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453" w:rsidRPr="00CC2453" w:rsidRDefault="00CC2453" w:rsidP="00CC245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</w:pPr>
      <w:r w:rsidRPr="00CC2453"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  <w:t>Тема «</w:t>
      </w:r>
      <w:r w:rsidRPr="00CC2453"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  <w:t>Показатели динамики и состава персонала</w:t>
      </w:r>
      <w:r w:rsidRPr="00CC2453"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  <w:t>»</w:t>
      </w:r>
    </w:p>
    <w:p w:rsidR="00CC2453" w:rsidRPr="00CF282E" w:rsidRDefault="00CC2453" w:rsidP="00CC245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Решите задачи</w:t>
      </w:r>
    </w:p>
    <w:p w:rsidR="00CC2453" w:rsidRPr="00CF282E" w:rsidRDefault="00CC2453" w:rsidP="00CC2453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2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1</w:t>
      </w:r>
      <w:r w:rsidRPr="001C0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среднесписочную численность работников за квартал, если организация имела среднесписочную численность работников в январе —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человек, в феврале —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 и в марте —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 человек.</w:t>
      </w:r>
    </w:p>
    <w:p w:rsidR="00CC2453" w:rsidRPr="00CF282E" w:rsidRDefault="00CC2453" w:rsidP="00CC2453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2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2</w:t>
      </w:r>
      <w:r w:rsidRPr="001C0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Среднесписочное число работающих на предприятии за отчетный год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человек, в том числе рабочих —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00, служащих —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человек. За истекший год было принято на работу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человек, в том числе рабочих —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0, служащих —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 человек. За тот же год уволено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 человек, в том числе рабочих –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425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служащих - 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Определите: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оборот кадров по приему;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оборот кадров по выбытию;</w:t>
      </w:r>
      <w:r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общий оборот кадров; коэффициент постоянства кадров.</w:t>
      </w:r>
    </w:p>
    <w:p w:rsidR="00CC2453" w:rsidRDefault="00CC2453" w:rsidP="005E5D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 w:rsidRPr="00CC2453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 xml:space="preserve">Примеры решения задач по теме </w:t>
      </w:r>
    </w:p>
    <w:p w:rsidR="00A83745" w:rsidRDefault="00CC2453" w:rsidP="005E5D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 w:rsidRPr="00CC2453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«</w:t>
      </w:r>
      <w:bookmarkStart w:id="0" w:name="_GoBack"/>
      <w:r w:rsidR="00A83745" w:rsidRPr="00CC2453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Показатели динамики и состава персонала</w:t>
      </w:r>
      <w:bookmarkEnd w:id="0"/>
      <w:r w:rsidRPr="00CC2453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»</w:t>
      </w:r>
    </w:p>
    <w:p w:rsidR="00CC2453" w:rsidRPr="00CC2453" w:rsidRDefault="00CC2453" w:rsidP="005E5D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1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среднесписочную численность работников за квартал, если организация имела среднесписочную численность работников в январе — 620 человек, в феврале — 640 и в марте — 690 человек.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Решение:</w:t>
      </w:r>
    </w:p>
    <w:p w:rsidR="00A83745" w:rsidRPr="005E5D14" w:rsidRDefault="00A83745" w:rsidP="00A754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0E15B8C" wp14:editId="7081EDBC">
            <wp:extent cx="2781300" cy="541020"/>
            <wp:effectExtent l="0" t="0" r="0" b="0"/>
            <wp:docPr id="1" name="Рисунок 1" descr="https://studfile.net/html/2706/54/html_JVryWcD51A.XyAD/htmlconvd-P4bRNr_html_9784178454b6cc2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.net/html/2706/54/html_JVryWcD51A.XyAD/htmlconvd-P4bRNr_html_9784178454b6cc2b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5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2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Среднесписочное число работающих на предприятии за отчетный год 4 тыс. человек, в том числе рабочих — 3400, служащих — 600 человек. За истекший год было принято на работу 800 человек, в том числе рабочих — 760, служащих — 40 человек. За тот же год уволено 900 человек, в том числе рабочих – 850, служащих - 50 человек.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Определите:</w:t>
      </w:r>
      <w:r w:rsid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оборот кадров по приему;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оборот кадров по выбытию;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общий оборот кадров;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коэффициент постоянства кадров.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Решение: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оборот по приему на работу всех работающих: 800 /4000 = 0,2.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Оборот по приему рабочих: 760 / 3400 = 0,224.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Оборот по приему служащих: 40 / 600 = 0,066.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Оборот по выбытию работников: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среднем по предприятию 900 / 4000 = 0,225;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категории рабочих 850 / 3400 = 0,25;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категории служащих 50 / 600 = 0,083.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 общего оборота характеризуется отношением суммарного числа принятых и выбывших к среднесписочному числу работников:</w:t>
      </w:r>
    </w:p>
    <w:p w:rsidR="00A83745" w:rsidRPr="005E5D14" w:rsidRDefault="00A83745" w:rsidP="00A754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(800 + 900) / 4000 = 0,425.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 постоянства кадров определяется отношением численности работников, состоявших в списке за отчетный год, к среднесписочной численности. Если по списку числится с 1 января по 31 декабря включительно: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(4000 + 800 - 900) / 4000 = 0,975.</w:t>
      </w:r>
    </w:p>
    <w:p w:rsidR="00A83745" w:rsidRPr="005E5D14" w:rsidRDefault="00A83745" w:rsidP="00A754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 текучесть кадров на данном предприятии довольно высокая - 22,5%, коэффициент оборота кадров также составляет значительную величину — 42,5%.</w:t>
      </w:r>
    </w:p>
    <w:sectPr w:rsidR="00A83745" w:rsidRPr="005E5D14" w:rsidSect="00A7541D">
      <w:headerReference w:type="default" r:id="rId9"/>
      <w:pgSz w:w="11906" w:h="16838"/>
      <w:pgMar w:top="1134" w:right="850" w:bottom="1134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2D0" w:rsidRDefault="008032D0" w:rsidP="005E5D14">
      <w:pPr>
        <w:spacing w:after="0" w:line="240" w:lineRule="auto"/>
      </w:pPr>
      <w:r>
        <w:separator/>
      </w:r>
    </w:p>
  </w:endnote>
  <w:endnote w:type="continuationSeparator" w:id="0">
    <w:p w:rsidR="008032D0" w:rsidRDefault="008032D0" w:rsidP="005E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2D0" w:rsidRDefault="008032D0" w:rsidP="005E5D14">
      <w:pPr>
        <w:spacing w:after="0" w:line="240" w:lineRule="auto"/>
      </w:pPr>
      <w:r>
        <w:separator/>
      </w:r>
    </w:p>
  </w:footnote>
  <w:footnote w:type="continuationSeparator" w:id="0">
    <w:p w:rsidR="008032D0" w:rsidRDefault="008032D0" w:rsidP="005E5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770084"/>
      <w:docPartObj>
        <w:docPartGallery w:val="Page Numbers (Top of Page)"/>
        <w:docPartUnique/>
      </w:docPartObj>
    </w:sdtPr>
    <w:sdtEndPr/>
    <w:sdtContent>
      <w:p w:rsidR="005E5D14" w:rsidRDefault="005E5D1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453">
          <w:rPr>
            <w:noProof/>
          </w:rPr>
          <w:t>1</w:t>
        </w:r>
        <w:r>
          <w:fldChar w:fldCharType="end"/>
        </w:r>
      </w:p>
    </w:sdtContent>
  </w:sdt>
  <w:p w:rsidR="005E5D14" w:rsidRDefault="005E5D1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A00E7"/>
    <w:multiLevelType w:val="hybridMultilevel"/>
    <w:tmpl w:val="DB9A215A"/>
    <w:lvl w:ilvl="0" w:tplc="8026A5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15"/>
    <w:rsid w:val="005E5D14"/>
    <w:rsid w:val="00655315"/>
    <w:rsid w:val="008032D0"/>
    <w:rsid w:val="00903FF4"/>
    <w:rsid w:val="00A14BD4"/>
    <w:rsid w:val="00A7541D"/>
    <w:rsid w:val="00A83745"/>
    <w:rsid w:val="00CC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7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5D1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E5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D14"/>
  </w:style>
  <w:style w:type="paragraph" w:styleId="a8">
    <w:name w:val="footer"/>
    <w:basedOn w:val="a"/>
    <w:link w:val="a9"/>
    <w:uiPriority w:val="99"/>
    <w:unhideWhenUsed/>
    <w:rsid w:val="005E5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5D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7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5D1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E5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D14"/>
  </w:style>
  <w:style w:type="paragraph" w:styleId="a8">
    <w:name w:val="footer"/>
    <w:basedOn w:val="a"/>
    <w:link w:val="a9"/>
    <w:uiPriority w:val="99"/>
    <w:unhideWhenUsed/>
    <w:rsid w:val="005E5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5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2023-05-06T02:59:00Z</dcterms:created>
  <dcterms:modified xsi:type="dcterms:W3CDTF">2025-01-07T12:42:00Z</dcterms:modified>
</cp:coreProperties>
</file>