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2B1" w:rsidRPr="003F3E80" w:rsidRDefault="002744FE" w:rsidP="002D399E">
      <w:pPr>
        <w:pStyle w:val="a6"/>
        <w:keepNext/>
        <w:keepLines/>
        <w:spacing w:after="0" w:line="240" w:lineRule="auto"/>
        <w:ind w:left="0"/>
        <w:jc w:val="center"/>
        <w:outlineLvl w:val="0"/>
        <w:rPr>
          <w:rFonts w:ascii="Times New Roman" w:eastAsia="Times New Roman" w:hAnsi="Times New Roman"/>
          <w:b/>
          <w:bCs/>
          <w:sz w:val="28"/>
          <w:szCs w:val="28"/>
        </w:rPr>
      </w:pPr>
      <w:bookmarkStart w:id="0" w:name="_Toc354420907"/>
      <w:bookmarkStart w:id="1" w:name="_Toc354420708"/>
      <w:bookmarkStart w:id="2" w:name="_Toc354082864"/>
      <w:r w:rsidRPr="003F3E80">
        <w:rPr>
          <w:rFonts w:ascii="Times New Roman" w:eastAsia="Times New Roman" w:hAnsi="Times New Roman"/>
          <w:b/>
          <w:bCs/>
          <w:sz w:val="28"/>
          <w:szCs w:val="28"/>
        </w:rPr>
        <w:t xml:space="preserve">Переводческие соответствия. Способы описания процесса перевода. </w:t>
      </w:r>
      <w:r w:rsidR="001832B1" w:rsidRPr="003F3E80">
        <w:rPr>
          <w:rFonts w:ascii="Times New Roman" w:eastAsia="Times New Roman" w:hAnsi="Times New Roman"/>
          <w:b/>
          <w:bCs/>
          <w:sz w:val="28"/>
          <w:szCs w:val="28"/>
        </w:rPr>
        <w:t>Техника перевода. Прагматика перевода.</w:t>
      </w:r>
    </w:p>
    <w:p w:rsidR="0073414A" w:rsidRPr="003F3E80" w:rsidRDefault="0073414A" w:rsidP="003F3E80">
      <w:pPr>
        <w:keepNext/>
        <w:keepLines/>
        <w:spacing w:after="0" w:line="240" w:lineRule="auto"/>
        <w:outlineLvl w:val="0"/>
        <w:rPr>
          <w:rFonts w:ascii="Times New Roman" w:eastAsia="Times New Roman" w:hAnsi="Times New Roman" w:cs="Times New Roman"/>
          <w:b/>
          <w:bCs/>
          <w:sz w:val="28"/>
          <w:szCs w:val="28"/>
        </w:rPr>
      </w:pPr>
    </w:p>
    <w:p w:rsidR="00AE260A" w:rsidRDefault="00AE260A" w:rsidP="002D399E">
      <w:pPr>
        <w:spacing w:after="0" w:line="240" w:lineRule="auto"/>
        <w:contextualSpacing/>
        <w:jc w:val="center"/>
        <w:rPr>
          <w:rFonts w:ascii="Times New Roman" w:eastAsia="Calibri" w:hAnsi="Times New Roman" w:cs="Times New Roman"/>
          <w:b/>
          <w:bCs/>
          <w:sz w:val="28"/>
          <w:szCs w:val="28"/>
        </w:rPr>
      </w:pPr>
      <w:r w:rsidRPr="003F3E80">
        <w:rPr>
          <w:rFonts w:ascii="Times New Roman" w:eastAsia="Calibri" w:hAnsi="Times New Roman" w:cs="Times New Roman"/>
          <w:b/>
          <w:bCs/>
          <w:sz w:val="28"/>
          <w:szCs w:val="28"/>
        </w:rPr>
        <w:t>Переводческие соответствия.</w:t>
      </w:r>
    </w:p>
    <w:p w:rsidR="006E6BFC" w:rsidRPr="003F3E80" w:rsidRDefault="006E6BFC" w:rsidP="003F3E80">
      <w:pPr>
        <w:spacing w:after="0" w:line="240" w:lineRule="auto"/>
        <w:contextualSpacing/>
        <w:rPr>
          <w:rFonts w:ascii="Times New Roman" w:eastAsia="Calibri" w:hAnsi="Times New Roman" w:cs="Times New Roman"/>
          <w:b/>
          <w:bCs/>
          <w:sz w:val="28"/>
          <w:szCs w:val="28"/>
        </w:rPr>
      </w:pP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Использование определенной единицы ПЯ для перевода данной единицы ИЯ не является случайным. Обе единицы обладают относительно стабильным значением, и то, что одна из них может заменить другую в процессе перевода, свидетельствует о значительной общности их значений. Подобная общность и создает предпосылки для установления между ними отношений переводческой эквивалентности, т.е. для регулярного использования одной из них в качестве перевода другой. Единица ПЯ, регулярно используемая для перевода данной единицы ИЯ, называется </w:t>
      </w:r>
      <w:r w:rsidRPr="003F3E80">
        <w:rPr>
          <w:rFonts w:ascii="Times New Roman" w:eastAsia="Calibri" w:hAnsi="Times New Roman" w:cs="Times New Roman"/>
          <w:b/>
          <w:bCs/>
          <w:sz w:val="28"/>
          <w:szCs w:val="28"/>
        </w:rPr>
        <w:t>переводческим соответствием</w:t>
      </w:r>
      <w:r w:rsidRPr="003F3E80">
        <w:rPr>
          <w:rFonts w:ascii="Times New Roman" w:eastAsia="Calibri" w:hAnsi="Times New Roman" w:cs="Times New Roman"/>
          <w:bCs/>
          <w:sz w:val="28"/>
          <w:szCs w:val="28"/>
        </w:rPr>
        <w:t>.</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Частные теории перевода изучают системы переводческих соответствий в разных языках по отношению к единицам данного языка или системы переводческих соответствий в данном языке по отношению к другим языкам. Поскольку речь идет о соотношении между единицами языков, для каждой пары языков существует свой набор соответствий и, следовательно, своя частная теория перевода. Переводческие соответствия не полностью обратимы, и в пределах каждой частной теории перевода отдельно изучаются отношения языковых единиц при переводе на каждый из двух языков.</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Для каждой пары языков существует свой набор переводческих трудностей.</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В качестве исходного пункта анализа берутся, как правило, единицы ИЯ, для которых отыскиваются соответствия в ПЯ. В принципе такие </w:t>
      </w:r>
      <w:r w:rsidRPr="003F3E80">
        <w:rPr>
          <w:rFonts w:ascii="Times New Roman" w:eastAsia="Calibri" w:hAnsi="Times New Roman" w:cs="Times New Roman"/>
          <w:bCs/>
          <w:i/>
          <w:sz w:val="28"/>
          <w:szCs w:val="28"/>
        </w:rPr>
        <w:t xml:space="preserve">соответствия </w:t>
      </w:r>
      <w:r w:rsidRPr="003F3E80">
        <w:rPr>
          <w:rFonts w:ascii="Times New Roman" w:eastAsia="Calibri" w:hAnsi="Times New Roman" w:cs="Times New Roman"/>
          <w:bCs/>
          <w:sz w:val="28"/>
          <w:szCs w:val="28"/>
        </w:rPr>
        <w:t>можно обнаружить для единиц ИЯ на любом уровне языковой системы: от фонемы до предложения.</w:t>
      </w:r>
    </w:p>
    <w:p w:rsidR="00AE260A" w:rsidRPr="003F3E80" w:rsidRDefault="00AE260A" w:rsidP="003F3E80">
      <w:pPr>
        <w:spacing w:after="0" w:line="240" w:lineRule="auto"/>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Соответствия на уровне фонем:</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lady</w:t>
      </w:r>
      <w:proofErr w:type="spellEnd"/>
      <w:r w:rsidRPr="003F3E80">
        <w:rPr>
          <w:rFonts w:ascii="Times New Roman" w:eastAsia="Calibri" w:hAnsi="Times New Roman" w:cs="Times New Roman"/>
          <w:bCs/>
          <w:i/>
          <w:iCs/>
          <w:sz w:val="28"/>
          <w:szCs w:val="28"/>
        </w:rPr>
        <w:t xml:space="preserve"> – леди; </w:t>
      </w:r>
      <w:proofErr w:type="spellStart"/>
      <w:r w:rsidRPr="003F3E80">
        <w:rPr>
          <w:rFonts w:ascii="Times New Roman" w:eastAsia="Calibri" w:hAnsi="Times New Roman" w:cs="Times New Roman"/>
          <w:bCs/>
          <w:i/>
          <w:iCs/>
          <w:sz w:val="28"/>
          <w:szCs w:val="28"/>
        </w:rPr>
        <w:t>speaker</w:t>
      </w:r>
      <w:proofErr w:type="spellEnd"/>
      <w:r w:rsidRPr="003F3E80">
        <w:rPr>
          <w:rFonts w:ascii="Times New Roman" w:eastAsia="Calibri" w:hAnsi="Times New Roman" w:cs="Times New Roman"/>
          <w:bCs/>
          <w:i/>
          <w:iCs/>
          <w:sz w:val="28"/>
          <w:szCs w:val="28"/>
        </w:rPr>
        <w:t xml:space="preserve"> – спикер; </w:t>
      </w:r>
    </w:p>
    <w:p w:rsidR="00AE260A" w:rsidRPr="003F3E80" w:rsidRDefault="00AE260A" w:rsidP="003F3E80">
      <w:pPr>
        <w:spacing w:after="0" w:line="240" w:lineRule="auto"/>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Соответствия на уровне морфем</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tables</w:t>
      </w:r>
      <w:proofErr w:type="spellEnd"/>
      <w:r w:rsidRPr="003F3E80">
        <w:rPr>
          <w:rFonts w:ascii="Times New Roman" w:eastAsia="Calibri" w:hAnsi="Times New Roman" w:cs="Times New Roman"/>
          <w:bCs/>
          <w:i/>
          <w:iCs/>
          <w:sz w:val="28"/>
          <w:szCs w:val="28"/>
        </w:rPr>
        <w:t xml:space="preserve"> – столы; </w:t>
      </w:r>
      <w:proofErr w:type="spellStart"/>
      <w:r w:rsidRPr="003F3E80">
        <w:rPr>
          <w:rFonts w:ascii="Times New Roman" w:eastAsia="Calibri" w:hAnsi="Times New Roman" w:cs="Times New Roman"/>
          <w:bCs/>
          <w:i/>
          <w:iCs/>
          <w:sz w:val="28"/>
          <w:szCs w:val="28"/>
        </w:rPr>
        <w:t>back-bencher</w:t>
      </w:r>
      <w:proofErr w:type="spellEnd"/>
      <w:r w:rsidRPr="003F3E80">
        <w:rPr>
          <w:rFonts w:ascii="Times New Roman" w:eastAsia="Calibri" w:hAnsi="Times New Roman" w:cs="Times New Roman"/>
          <w:bCs/>
          <w:i/>
          <w:iCs/>
          <w:sz w:val="28"/>
          <w:szCs w:val="28"/>
        </w:rPr>
        <w:t xml:space="preserve"> – </w:t>
      </w:r>
      <w:proofErr w:type="spellStart"/>
      <w:proofErr w:type="gramStart"/>
      <w:r w:rsidRPr="003F3E80">
        <w:rPr>
          <w:rFonts w:ascii="Times New Roman" w:eastAsia="Calibri" w:hAnsi="Times New Roman" w:cs="Times New Roman"/>
          <w:bCs/>
          <w:i/>
          <w:iCs/>
          <w:sz w:val="28"/>
          <w:szCs w:val="28"/>
        </w:rPr>
        <w:t>задне-скамеечник</w:t>
      </w:r>
      <w:proofErr w:type="spellEnd"/>
      <w:proofErr w:type="gramEnd"/>
      <w:r w:rsidRPr="003F3E80">
        <w:rPr>
          <w:rFonts w:ascii="Times New Roman" w:eastAsia="Calibri" w:hAnsi="Times New Roman" w:cs="Times New Roman"/>
          <w:bCs/>
          <w:i/>
          <w:iCs/>
          <w:sz w:val="28"/>
          <w:szCs w:val="28"/>
        </w:rPr>
        <w:t xml:space="preserve">; </w:t>
      </w:r>
      <w:r w:rsidRPr="003F3E80">
        <w:rPr>
          <w:rFonts w:ascii="Times New Roman" w:eastAsia="Calibri" w:hAnsi="Times New Roman" w:cs="Times New Roman"/>
          <w:b/>
          <w:bCs/>
          <w:sz w:val="28"/>
          <w:szCs w:val="28"/>
        </w:rPr>
        <w:t>Соответствия на уровне слов</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he</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came</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home</w:t>
      </w:r>
      <w:proofErr w:type="spellEnd"/>
      <w:r w:rsidRPr="003F3E80">
        <w:rPr>
          <w:rFonts w:ascii="Times New Roman" w:eastAsia="Calibri" w:hAnsi="Times New Roman" w:cs="Times New Roman"/>
          <w:bCs/>
          <w:i/>
          <w:iCs/>
          <w:sz w:val="28"/>
          <w:szCs w:val="28"/>
        </w:rPr>
        <w:t xml:space="preserve"> – он пришел домой; </w:t>
      </w:r>
    </w:p>
    <w:p w:rsidR="00AE260A" w:rsidRPr="003F3E80" w:rsidRDefault="00AE260A" w:rsidP="003F3E80">
      <w:pPr>
        <w:spacing w:after="0" w:line="240" w:lineRule="auto"/>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Соответствия на уровне словосочетаний</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to</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take</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part</w:t>
      </w:r>
      <w:proofErr w:type="spellEnd"/>
      <w:r w:rsidRPr="003F3E80">
        <w:rPr>
          <w:rFonts w:ascii="Times New Roman" w:eastAsia="Calibri" w:hAnsi="Times New Roman" w:cs="Times New Roman"/>
          <w:bCs/>
          <w:i/>
          <w:iCs/>
          <w:sz w:val="28"/>
          <w:szCs w:val="28"/>
        </w:rPr>
        <w:t xml:space="preserve"> – принимать участие; </w:t>
      </w:r>
    </w:p>
    <w:p w:rsidR="00AE260A" w:rsidRPr="003F3E80" w:rsidRDefault="00AE260A" w:rsidP="003F3E80">
      <w:pPr>
        <w:spacing w:after="0" w:line="240" w:lineRule="auto"/>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Соответствия на уровне предложений:</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Keep</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off</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the</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grass</w:t>
      </w:r>
      <w:proofErr w:type="spellEnd"/>
      <w:r w:rsidRPr="003F3E80">
        <w:rPr>
          <w:rFonts w:ascii="Times New Roman" w:eastAsia="Calibri" w:hAnsi="Times New Roman" w:cs="Times New Roman"/>
          <w:bCs/>
          <w:i/>
          <w:iCs/>
          <w:sz w:val="28"/>
          <w:szCs w:val="28"/>
        </w:rPr>
        <w:t xml:space="preserve"> – По газонам не ходить; </w:t>
      </w:r>
      <w:proofErr w:type="spellStart"/>
      <w:proofErr w:type="gramStart"/>
      <w:r w:rsidRPr="003F3E80">
        <w:rPr>
          <w:rFonts w:ascii="Times New Roman" w:eastAsia="Calibri" w:hAnsi="Times New Roman" w:cs="Times New Roman"/>
          <w:bCs/>
          <w:i/>
          <w:iCs/>
          <w:sz w:val="28"/>
          <w:szCs w:val="28"/>
        </w:rPr>
        <w:t>There's</w:t>
      </w:r>
      <w:proofErr w:type="spellEnd"/>
      <w:proofErr w:type="gramEnd"/>
      <w:r w:rsidRPr="003F3E80">
        <w:rPr>
          <w:rFonts w:ascii="Times New Roman" w:eastAsia="Calibri" w:hAnsi="Times New Roman" w:cs="Times New Roman"/>
          <w:bCs/>
          <w:i/>
          <w:iCs/>
          <w:sz w:val="28"/>
          <w:szCs w:val="28"/>
        </w:rPr>
        <w:t xml:space="preserve"> а </w:t>
      </w:r>
      <w:proofErr w:type="spellStart"/>
      <w:r w:rsidRPr="003F3E80">
        <w:rPr>
          <w:rFonts w:ascii="Times New Roman" w:eastAsia="Calibri" w:hAnsi="Times New Roman" w:cs="Times New Roman"/>
          <w:bCs/>
          <w:i/>
          <w:iCs/>
          <w:sz w:val="28"/>
          <w:szCs w:val="28"/>
        </w:rPr>
        <w:t>good</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boy</w:t>
      </w:r>
      <w:proofErr w:type="spellEnd"/>
      <w:r w:rsidRPr="003F3E80">
        <w:rPr>
          <w:rFonts w:ascii="Times New Roman" w:eastAsia="Calibri" w:hAnsi="Times New Roman" w:cs="Times New Roman"/>
          <w:bCs/>
          <w:i/>
          <w:iCs/>
          <w:sz w:val="28"/>
          <w:szCs w:val="28"/>
        </w:rPr>
        <w:t>! – Вот умница</w:t>
      </w:r>
    </w:p>
    <w:p w:rsidR="00AE260A"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Основное внимание при описании системы переводческих соответствий уделяется соответствиям </w:t>
      </w:r>
      <w:r w:rsidRPr="003F3E80">
        <w:rPr>
          <w:rFonts w:ascii="Times New Roman" w:eastAsia="Calibri" w:hAnsi="Times New Roman" w:cs="Times New Roman"/>
          <w:b/>
          <w:bCs/>
          <w:sz w:val="28"/>
          <w:szCs w:val="28"/>
        </w:rPr>
        <w:t>лексических, фразеологических и грамматических</w:t>
      </w:r>
      <w:r w:rsidRPr="003F3E80">
        <w:rPr>
          <w:rFonts w:ascii="Times New Roman" w:eastAsia="Calibri" w:hAnsi="Times New Roman" w:cs="Times New Roman"/>
          <w:bCs/>
          <w:sz w:val="28"/>
          <w:szCs w:val="28"/>
        </w:rPr>
        <w:t xml:space="preserve"> единиц ИЯ, обладающих стабильным значением, которое реализуется в большом числе высказываний. </w:t>
      </w:r>
    </w:p>
    <w:p w:rsidR="006E6BFC" w:rsidRPr="003F3E80" w:rsidRDefault="006E6BFC" w:rsidP="002D399E">
      <w:pPr>
        <w:spacing w:after="0" w:line="240" w:lineRule="auto"/>
        <w:contextualSpacing/>
        <w:jc w:val="both"/>
        <w:rPr>
          <w:rFonts w:ascii="Times New Roman" w:eastAsia="Calibri" w:hAnsi="Times New Roman" w:cs="Times New Roman"/>
          <w:bCs/>
          <w:sz w:val="28"/>
          <w:szCs w:val="28"/>
        </w:rPr>
      </w:pPr>
    </w:p>
    <w:p w:rsidR="00AE260A"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Регулярные соответствия</w:t>
      </w:r>
      <w:r w:rsidRPr="003F3E80">
        <w:rPr>
          <w:rFonts w:ascii="Times New Roman" w:eastAsia="Calibri" w:hAnsi="Times New Roman" w:cs="Times New Roman"/>
          <w:bCs/>
          <w:sz w:val="28"/>
          <w:szCs w:val="28"/>
        </w:rPr>
        <w:t xml:space="preserve"> классифицируются по характеру отношения к переводимой единице ИЯ и по принадлежности исходной единицы и ее соответствия к определенному уровню ИЯ. По первому признаку соответствия делятся на </w:t>
      </w:r>
      <w:r w:rsidRPr="003F3E80">
        <w:rPr>
          <w:rFonts w:ascii="Times New Roman" w:eastAsia="Calibri" w:hAnsi="Times New Roman" w:cs="Times New Roman"/>
          <w:bCs/>
          <w:i/>
          <w:sz w:val="28"/>
          <w:szCs w:val="28"/>
        </w:rPr>
        <w:t>единичные (постоянные) соответствия и множественные (вариантные) соответствия</w:t>
      </w:r>
      <w:r w:rsidRPr="003F3E80">
        <w:rPr>
          <w:rFonts w:ascii="Times New Roman" w:eastAsia="Calibri" w:hAnsi="Times New Roman" w:cs="Times New Roman"/>
          <w:bCs/>
          <w:sz w:val="28"/>
          <w:szCs w:val="28"/>
        </w:rPr>
        <w:t xml:space="preserve">. По второму признаку – на </w:t>
      </w:r>
      <w:r w:rsidRPr="003F3E80">
        <w:rPr>
          <w:rFonts w:ascii="Times New Roman" w:eastAsia="Calibri" w:hAnsi="Times New Roman" w:cs="Times New Roman"/>
          <w:bCs/>
          <w:i/>
          <w:sz w:val="28"/>
          <w:szCs w:val="28"/>
        </w:rPr>
        <w:t>лексические, фразеологические и грамматические.</w:t>
      </w:r>
      <w:r w:rsidRPr="003F3E80">
        <w:rPr>
          <w:rFonts w:ascii="Times New Roman" w:eastAsia="Calibri" w:hAnsi="Times New Roman" w:cs="Times New Roman"/>
          <w:bCs/>
          <w:sz w:val="28"/>
          <w:szCs w:val="28"/>
        </w:rPr>
        <w:t xml:space="preserve"> Как было уже указано, в необходимых случаях описываются также и межуровневые соответствия. Фонемные и </w:t>
      </w:r>
      <w:r w:rsidRPr="003F3E80">
        <w:rPr>
          <w:rFonts w:ascii="Times New Roman" w:eastAsia="Calibri" w:hAnsi="Times New Roman" w:cs="Times New Roman"/>
          <w:bCs/>
          <w:sz w:val="28"/>
          <w:szCs w:val="28"/>
        </w:rPr>
        <w:lastRenderedPageBreak/>
        <w:t>морфемные соответствия рассматриваются в составе единиц более высокого уровня. Соответствия на уровне предложения либо включаются во фразеологические, либо рассматриваются как речевые штампы и задаются списком.</w:t>
      </w:r>
    </w:p>
    <w:p w:rsidR="006E6BFC" w:rsidRPr="003F3E80" w:rsidRDefault="006E6BFC" w:rsidP="003F3E80">
      <w:pPr>
        <w:spacing w:after="0" w:line="240" w:lineRule="auto"/>
        <w:ind w:firstLine="567"/>
        <w:contextualSpacing/>
        <w:jc w:val="both"/>
        <w:rPr>
          <w:rFonts w:ascii="Times New Roman" w:eastAsia="Calibri" w:hAnsi="Times New Roman" w:cs="Times New Roman"/>
          <w:bCs/>
          <w:sz w:val="28"/>
          <w:szCs w:val="28"/>
        </w:rPr>
      </w:pP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Единичное соответствие</w:t>
      </w:r>
      <w:r w:rsidRPr="003F3E80">
        <w:rPr>
          <w:rFonts w:ascii="Times New Roman" w:eastAsia="Calibri" w:hAnsi="Times New Roman" w:cs="Times New Roman"/>
          <w:bCs/>
          <w:sz w:val="28"/>
          <w:szCs w:val="28"/>
        </w:rPr>
        <w:t xml:space="preserve"> – это наиболее устойчивый постоянный способ перевода данной единицы ИЯ, используемый во всех (или почти во всех) случаях ее появления в оригинале и в этом смысле относительно независимый от контекста. Единичные соответствия имеются, главным образом, у терминов, собственных имен, географических названий, а также у некоторых обиходных слов и словосочетаний:</w:t>
      </w:r>
    </w:p>
    <w:p w:rsidR="00AE260A"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proofErr w:type="spellStart"/>
      <w:r w:rsidRPr="003F3E80">
        <w:rPr>
          <w:rFonts w:ascii="Times New Roman" w:eastAsia="Calibri" w:hAnsi="Times New Roman" w:cs="Times New Roman"/>
          <w:bCs/>
          <w:i/>
          <w:iCs/>
          <w:sz w:val="28"/>
          <w:szCs w:val="28"/>
        </w:rPr>
        <w:t>Cleveland</w:t>
      </w:r>
      <w:proofErr w:type="spellEnd"/>
      <w:r w:rsidRPr="003F3E80">
        <w:rPr>
          <w:rFonts w:ascii="Times New Roman" w:eastAsia="Calibri" w:hAnsi="Times New Roman" w:cs="Times New Roman"/>
          <w:bCs/>
          <w:i/>
          <w:iCs/>
          <w:sz w:val="28"/>
          <w:szCs w:val="28"/>
        </w:rPr>
        <w:t xml:space="preserve"> – Кливленд</w:t>
      </w:r>
    </w:p>
    <w:p w:rsidR="00AE260A"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proofErr w:type="spellStart"/>
      <w:r w:rsidRPr="003F3E80">
        <w:rPr>
          <w:rFonts w:ascii="Times New Roman" w:eastAsia="Calibri" w:hAnsi="Times New Roman" w:cs="Times New Roman"/>
          <w:bCs/>
          <w:i/>
          <w:iCs/>
          <w:sz w:val="28"/>
          <w:szCs w:val="28"/>
        </w:rPr>
        <w:t>doctrinarialism</w:t>
      </w:r>
      <w:proofErr w:type="spellEnd"/>
      <w:r w:rsidRPr="003F3E80">
        <w:rPr>
          <w:rFonts w:ascii="Times New Roman" w:eastAsia="Calibri" w:hAnsi="Times New Roman" w:cs="Times New Roman"/>
          <w:bCs/>
          <w:i/>
          <w:iCs/>
          <w:sz w:val="28"/>
          <w:szCs w:val="28"/>
        </w:rPr>
        <w:t xml:space="preserve"> – доктринерство</w:t>
      </w:r>
    </w:p>
    <w:p w:rsidR="00AE260A" w:rsidRDefault="00AE260A" w:rsidP="003F3E80">
      <w:pPr>
        <w:spacing w:after="0" w:line="240" w:lineRule="auto"/>
        <w:ind w:firstLine="567"/>
        <w:contextualSpacing/>
        <w:jc w:val="both"/>
        <w:rPr>
          <w:rFonts w:ascii="Times New Roman" w:eastAsia="Calibri" w:hAnsi="Times New Roman" w:cs="Times New Roman"/>
          <w:bCs/>
          <w:i/>
          <w:iCs/>
          <w:sz w:val="28"/>
          <w:szCs w:val="28"/>
        </w:rPr>
      </w:pPr>
      <w:proofErr w:type="spellStart"/>
      <w:r w:rsidRPr="003F3E80">
        <w:rPr>
          <w:rFonts w:ascii="Times New Roman" w:eastAsia="Calibri" w:hAnsi="Times New Roman" w:cs="Times New Roman"/>
          <w:bCs/>
          <w:i/>
          <w:iCs/>
          <w:sz w:val="28"/>
          <w:szCs w:val="28"/>
        </w:rPr>
        <w:t>contrabandist</w:t>
      </w:r>
      <w:proofErr w:type="spellEnd"/>
      <w:r w:rsidRPr="003F3E80">
        <w:rPr>
          <w:rFonts w:ascii="Times New Roman" w:eastAsia="Calibri" w:hAnsi="Times New Roman" w:cs="Times New Roman"/>
          <w:bCs/>
          <w:i/>
          <w:iCs/>
          <w:sz w:val="28"/>
          <w:szCs w:val="28"/>
        </w:rPr>
        <w:t xml:space="preserve"> – контрабандист</w:t>
      </w:r>
    </w:p>
    <w:p w:rsidR="006E6BFC" w:rsidRPr="003F3E80" w:rsidRDefault="006E6BFC" w:rsidP="003F3E80">
      <w:pPr>
        <w:spacing w:after="0" w:line="240" w:lineRule="auto"/>
        <w:ind w:firstLine="567"/>
        <w:contextualSpacing/>
        <w:jc w:val="both"/>
        <w:rPr>
          <w:rFonts w:ascii="Times New Roman" w:eastAsia="Calibri" w:hAnsi="Times New Roman" w:cs="Times New Roman"/>
          <w:bCs/>
          <w:i/>
          <w:iCs/>
          <w:sz w:val="28"/>
          <w:szCs w:val="28"/>
        </w:rPr>
      </w:pP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t>Множественное соответствие</w:t>
      </w:r>
      <w:r w:rsidRPr="003F3E80">
        <w:rPr>
          <w:rFonts w:ascii="Times New Roman" w:eastAsia="Calibri" w:hAnsi="Times New Roman" w:cs="Times New Roman"/>
          <w:bCs/>
          <w:sz w:val="28"/>
          <w:szCs w:val="28"/>
        </w:rPr>
        <w:t xml:space="preserve"> – это несколько регулярных способов перевода данной единицы ИЯ, выбор между которыми определяется условиями контекста. </w:t>
      </w:r>
    </w:p>
    <w:p w:rsidR="00AE260A"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proofErr w:type="spellStart"/>
      <w:r w:rsidRPr="003F3E80">
        <w:rPr>
          <w:rFonts w:ascii="Times New Roman" w:eastAsia="Calibri" w:hAnsi="Times New Roman" w:cs="Times New Roman"/>
          <w:bCs/>
          <w:i/>
          <w:iCs/>
          <w:sz w:val="28"/>
          <w:szCs w:val="28"/>
        </w:rPr>
        <w:t>attitude</w:t>
      </w:r>
      <w:proofErr w:type="spellEnd"/>
      <w:r w:rsidRPr="003F3E80">
        <w:rPr>
          <w:rFonts w:ascii="Times New Roman" w:eastAsia="Calibri" w:hAnsi="Times New Roman" w:cs="Times New Roman"/>
          <w:bCs/>
          <w:i/>
          <w:iCs/>
          <w:sz w:val="28"/>
          <w:szCs w:val="28"/>
        </w:rPr>
        <w:t xml:space="preserve"> – отношение, позиция, политика</w:t>
      </w:r>
    </w:p>
    <w:p w:rsidR="00AE260A"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proofErr w:type="spellStart"/>
      <w:r w:rsidRPr="003F3E80">
        <w:rPr>
          <w:rFonts w:ascii="Times New Roman" w:eastAsia="Calibri" w:hAnsi="Times New Roman" w:cs="Times New Roman"/>
          <w:bCs/>
          <w:i/>
          <w:iCs/>
          <w:sz w:val="28"/>
          <w:szCs w:val="28"/>
        </w:rPr>
        <w:t>actual</w:t>
      </w:r>
      <w:proofErr w:type="spellEnd"/>
      <w:r w:rsidRPr="003F3E80">
        <w:rPr>
          <w:rFonts w:ascii="Times New Roman" w:eastAsia="Calibri" w:hAnsi="Times New Roman" w:cs="Times New Roman"/>
          <w:bCs/>
          <w:i/>
          <w:iCs/>
          <w:sz w:val="28"/>
          <w:szCs w:val="28"/>
        </w:rPr>
        <w:t xml:space="preserve"> – действительный, подлинный, текущий, современный</w:t>
      </w:r>
    </w:p>
    <w:p w:rsidR="009B260F"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Деление соответствий на постоянные и вариантные применимо, главным образом, к </w:t>
      </w:r>
      <w:r w:rsidRPr="003F3E80">
        <w:rPr>
          <w:rFonts w:ascii="Times New Roman" w:eastAsia="Calibri" w:hAnsi="Times New Roman" w:cs="Times New Roman"/>
          <w:bCs/>
          <w:i/>
          <w:sz w:val="28"/>
          <w:szCs w:val="28"/>
        </w:rPr>
        <w:t>лексическим и фразеологическим</w:t>
      </w:r>
      <w:r w:rsidRPr="003F3E80">
        <w:rPr>
          <w:rFonts w:ascii="Times New Roman" w:eastAsia="Calibri" w:hAnsi="Times New Roman" w:cs="Times New Roman"/>
          <w:bCs/>
          <w:sz w:val="28"/>
          <w:szCs w:val="28"/>
        </w:rPr>
        <w:t xml:space="preserve"> соответствиям. </w:t>
      </w:r>
    </w:p>
    <w:p w:rsidR="009B260F"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Описание соответствий в рамках частной теории перевода не предполагает механической подстановки соответствия вместо переводимой единицы оригинала. Понятие соответствия тесно связано с понятием </w:t>
      </w:r>
      <w:r w:rsidRPr="003F3E80">
        <w:rPr>
          <w:rFonts w:ascii="Times New Roman" w:eastAsia="Calibri" w:hAnsi="Times New Roman" w:cs="Times New Roman"/>
          <w:bCs/>
          <w:i/>
          <w:sz w:val="28"/>
          <w:szCs w:val="28"/>
        </w:rPr>
        <w:t>лингвистического и ситуативного контекста</w:t>
      </w:r>
      <w:r w:rsidRPr="003F3E80">
        <w:rPr>
          <w:rFonts w:ascii="Times New Roman" w:eastAsia="Calibri" w:hAnsi="Times New Roman" w:cs="Times New Roman"/>
          <w:bCs/>
          <w:sz w:val="28"/>
          <w:szCs w:val="28"/>
        </w:rPr>
        <w:t xml:space="preserve">, который определяет выбор того или иного соответствия при переводе или отказ от использования известных соответствий и необходимость поиска иных способов перевода. Под </w:t>
      </w:r>
      <w:r w:rsidRPr="003F3E80">
        <w:rPr>
          <w:rFonts w:ascii="Times New Roman" w:eastAsia="Calibri" w:hAnsi="Times New Roman" w:cs="Times New Roman"/>
          <w:b/>
          <w:bCs/>
          <w:sz w:val="28"/>
          <w:szCs w:val="28"/>
        </w:rPr>
        <w:t xml:space="preserve">лингвистическим контекстом </w:t>
      </w:r>
      <w:r w:rsidRPr="003F3E80">
        <w:rPr>
          <w:rFonts w:ascii="Times New Roman" w:eastAsia="Calibri" w:hAnsi="Times New Roman" w:cs="Times New Roman"/>
          <w:bCs/>
          <w:sz w:val="28"/>
          <w:szCs w:val="28"/>
        </w:rPr>
        <w:t xml:space="preserve">понимается языковое окружение, в котором употребляется та или иная единица языка в тексте. </w:t>
      </w:r>
      <w:r w:rsidRPr="003F3E80">
        <w:rPr>
          <w:rFonts w:ascii="Times New Roman" w:eastAsia="Calibri" w:hAnsi="Times New Roman" w:cs="Times New Roman"/>
          <w:b/>
          <w:bCs/>
          <w:sz w:val="28"/>
          <w:szCs w:val="28"/>
        </w:rPr>
        <w:t>Контекстом слова</w:t>
      </w:r>
      <w:r w:rsidRPr="003F3E80">
        <w:rPr>
          <w:rFonts w:ascii="Times New Roman" w:eastAsia="Calibri" w:hAnsi="Times New Roman" w:cs="Times New Roman"/>
          <w:bCs/>
          <w:sz w:val="28"/>
          <w:szCs w:val="28"/>
        </w:rPr>
        <w:t xml:space="preserve"> является совокупность слов, грамматических форм и конструкций, в окружении которых использовано данное слово. Различается </w:t>
      </w:r>
      <w:r w:rsidRPr="003F3E80">
        <w:rPr>
          <w:rFonts w:ascii="Times New Roman" w:eastAsia="Calibri" w:hAnsi="Times New Roman" w:cs="Times New Roman"/>
          <w:bCs/>
          <w:i/>
          <w:sz w:val="28"/>
          <w:szCs w:val="28"/>
        </w:rPr>
        <w:t>узкий контекст (</w:t>
      </w:r>
      <w:proofErr w:type="spellStart"/>
      <w:r w:rsidRPr="003F3E80">
        <w:rPr>
          <w:rFonts w:ascii="Times New Roman" w:eastAsia="Calibri" w:hAnsi="Times New Roman" w:cs="Times New Roman"/>
          <w:bCs/>
          <w:i/>
          <w:sz w:val="28"/>
          <w:szCs w:val="28"/>
        </w:rPr>
        <w:t>микроконтекст</w:t>
      </w:r>
      <w:proofErr w:type="spellEnd"/>
      <w:r w:rsidRPr="003F3E80">
        <w:rPr>
          <w:rFonts w:ascii="Times New Roman" w:eastAsia="Calibri" w:hAnsi="Times New Roman" w:cs="Times New Roman"/>
          <w:bCs/>
          <w:i/>
          <w:sz w:val="28"/>
          <w:szCs w:val="28"/>
        </w:rPr>
        <w:t>) и широкий контекст (</w:t>
      </w:r>
      <w:proofErr w:type="spellStart"/>
      <w:r w:rsidRPr="003F3E80">
        <w:rPr>
          <w:rFonts w:ascii="Times New Roman" w:eastAsia="Calibri" w:hAnsi="Times New Roman" w:cs="Times New Roman"/>
          <w:bCs/>
          <w:i/>
          <w:sz w:val="28"/>
          <w:szCs w:val="28"/>
        </w:rPr>
        <w:t>макроконтекст</w:t>
      </w:r>
      <w:proofErr w:type="spellEnd"/>
      <w:r w:rsidRPr="003F3E80">
        <w:rPr>
          <w:rFonts w:ascii="Times New Roman" w:eastAsia="Calibri" w:hAnsi="Times New Roman" w:cs="Times New Roman"/>
          <w:bCs/>
          <w:sz w:val="28"/>
          <w:szCs w:val="28"/>
        </w:rPr>
        <w:t xml:space="preserve">). Под </w:t>
      </w:r>
      <w:r w:rsidRPr="003F3E80">
        <w:rPr>
          <w:rFonts w:ascii="Times New Roman" w:eastAsia="Calibri" w:hAnsi="Times New Roman" w:cs="Times New Roman"/>
          <w:b/>
          <w:bCs/>
          <w:sz w:val="28"/>
          <w:szCs w:val="28"/>
        </w:rPr>
        <w:t>узким контекстом</w:t>
      </w:r>
      <w:r w:rsidRPr="003F3E80">
        <w:rPr>
          <w:rFonts w:ascii="Times New Roman" w:eastAsia="Calibri" w:hAnsi="Times New Roman" w:cs="Times New Roman"/>
          <w:bCs/>
          <w:sz w:val="28"/>
          <w:szCs w:val="28"/>
        </w:rPr>
        <w:t xml:space="preserve"> имеется в виду контекст словосочетания или предложения, </w:t>
      </w:r>
      <w:proofErr w:type="gramStart"/>
      <w:r w:rsidRPr="003F3E80">
        <w:rPr>
          <w:rFonts w:ascii="Times New Roman" w:eastAsia="Calibri" w:hAnsi="Times New Roman" w:cs="Times New Roman"/>
          <w:bCs/>
          <w:sz w:val="28"/>
          <w:szCs w:val="28"/>
        </w:rPr>
        <w:t>Под</w:t>
      </w:r>
      <w:proofErr w:type="gramEnd"/>
      <w:r w:rsidRPr="003F3E80">
        <w:rPr>
          <w:rFonts w:ascii="Times New Roman" w:eastAsia="Calibri" w:hAnsi="Times New Roman" w:cs="Times New Roman"/>
          <w:bCs/>
          <w:sz w:val="28"/>
          <w:szCs w:val="28"/>
        </w:rPr>
        <w:t xml:space="preserve"> </w:t>
      </w:r>
      <w:r w:rsidRPr="003F3E80">
        <w:rPr>
          <w:rFonts w:ascii="Times New Roman" w:eastAsia="Calibri" w:hAnsi="Times New Roman" w:cs="Times New Roman"/>
          <w:b/>
          <w:bCs/>
          <w:sz w:val="28"/>
          <w:szCs w:val="28"/>
        </w:rPr>
        <w:t>широким контекстом</w:t>
      </w:r>
      <w:r w:rsidRPr="003F3E80">
        <w:rPr>
          <w:rFonts w:ascii="Times New Roman" w:eastAsia="Calibri" w:hAnsi="Times New Roman" w:cs="Times New Roman"/>
          <w:bCs/>
          <w:sz w:val="28"/>
          <w:szCs w:val="28"/>
        </w:rPr>
        <w:t xml:space="preserve"> имеется в виду языковое окружение данной единицы, выходящее за рамки предложения; это – текстовой контекст, т.е. совокупность языковых единиц в смежных предложениях. </w:t>
      </w:r>
    </w:p>
    <w:p w:rsidR="00AE260A"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Узкий контекст, в свою очередь, можно разделить на контекст синтаксический и лексический. </w:t>
      </w:r>
      <w:r w:rsidRPr="003F3E80">
        <w:rPr>
          <w:rFonts w:ascii="Times New Roman" w:eastAsia="Calibri" w:hAnsi="Times New Roman" w:cs="Times New Roman"/>
          <w:b/>
          <w:bCs/>
          <w:sz w:val="28"/>
          <w:szCs w:val="28"/>
        </w:rPr>
        <w:t xml:space="preserve">Синтаксический контекст – </w:t>
      </w:r>
      <w:r w:rsidRPr="003F3E80">
        <w:rPr>
          <w:rFonts w:ascii="Times New Roman" w:eastAsia="Calibri" w:hAnsi="Times New Roman" w:cs="Times New Roman"/>
          <w:bCs/>
          <w:sz w:val="28"/>
          <w:szCs w:val="28"/>
        </w:rPr>
        <w:t>это та синтаксическая конструкция, в которой употребляется данное слово, словосочетание или придаточное предложение.</w:t>
      </w:r>
      <w:r w:rsidRPr="003F3E80">
        <w:rPr>
          <w:rFonts w:ascii="Times New Roman" w:eastAsia="Calibri" w:hAnsi="Times New Roman" w:cs="Times New Roman"/>
          <w:b/>
          <w:bCs/>
          <w:sz w:val="28"/>
          <w:szCs w:val="28"/>
        </w:rPr>
        <w:t xml:space="preserve"> Лексический контекст</w:t>
      </w:r>
      <w:r w:rsidRPr="003F3E80">
        <w:rPr>
          <w:rFonts w:ascii="Times New Roman" w:eastAsia="Calibri" w:hAnsi="Times New Roman" w:cs="Times New Roman"/>
          <w:bCs/>
          <w:sz w:val="28"/>
          <w:szCs w:val="28"/>
        </w:rPr>
        <w:t xml:space="preserve"> – это совокупность лексических единиц, слов и устойчивых словосочетаний, в окружении которых используется данная единица.</w:t>
      </w:r>
    </w:p>
    <w:p w:rsidR="006E6BFC" w:rsidRPr="003F3E80" w:rsidRDefault="006E6BFC" w:rsidP="003F3E80">
      <w:pPr>
        <w:spacing w:after="0" w:line="240" w:lineRule="auto"/>
        <w:ind w:firstLine="567"/>
        <w:contextualSpacing/>
        <w:jc w:val="both"/>
        <w:rPr>
          <w:rFonts w:ascii="Times New Roman" w:eastAsia="Calibri" w:hAnsi="Times New Roman" w:cs="Times New Roman"/>
          <w:bCs/>
          <w:sz w:val="28"/>
          <w:szCs w:val="28"/>
        </w:rPr>
      </w:pPr>
    </w:p>
    <w:p w:rsidR="00AE260A"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
          <w:bCs/>
          <w:sz w:val="28"/>
          <w:szCs w:val="28"/>
        </w:rPr>
        <w:lastRenderedPageBreak/>
        <w:t>Ситуативный (экстралингвистический) контекст</w:t>
      </w:r>
      <w:r w:rsidRPr="003F3E80">
        <w:rPr>
          <w:rFonts w:ascii="Times New Roman" w:eastAsia="Calibri" w:hAnsi="Times New Roman" w:cs="Times New Roman"/>
          <w:bCs/>
          <w:sz w:val="28"/>
          <w:szCs w:val="28"/>
        </w:rPr>
        <w:t xml:space="preserve"> включает обстановку, время и место, к которому относится высказывание, а также любые факты реальной действительности, знание которых помогает </w:t>
      </w:r>
    </w:p>
    <w:p w:rsidR="00F06A86" w:rsidRPr="003F3E80" w:rsidRDefault="00F06A86" w:rsidP="003F3E80">
      <w:pPr>
        <w:spacing w:after="0" w:line="240" w:lineRule="auto"/>
        <w:ind w:firstLine="567"/>
        <w:contextualSpacing/>
        <w:jc w:val="both"/>
        <w:rPr>
          <w:rFonts w:ascii="Times New Roman" w:eastAsia="Calibri" w:hAnsi="Times New Roman" w:cs="Times New Roman"/>
          <w:bCs/>
          <w:sz w:val="28"/>
          <w:szCs w:val="28"/>
        </w:rPr>
      </w:pPr>
    </w:p>
    <w:p w:rsidR="00AE260A" w:rsidRDefault="00AE260A" w:rsidP="003F3E80">
      <w:pPr>
        <w:spacing w:after="0" w:line="240" w:lineRule="auto"/>
        <w:ind w:firstLine="567"/>
        <w:contextualSpacing/>
        <w:jc w:val="both"/>
        <w:rPr>
          <w:rFonts w:ascii="Times New Roman" w:eastAsia="Calibri" w:hAnsi="Times New Roman" w:cs="Times New Roman"/>
          <w:b/>
          <w:bCs/>
          <w:sz w:val="28"/>
          <w:szCs w:val="28"/>
        </w:rPr>
      </w:pPr>
      <w:r w:rsidRPr="003F3E80">
        <w:rPr>
          <w:rFonts w:ascii="Times New Roman" w:eastAsia="Calibri" w:hAnsi="Times New Roman" w:cs="Times New Roman"/>
          <w:bCs/>
          <w:sz w:val="28"/>
          <w:szCs w:val="28"/>
        </w:rPr>
        <w:t xml:space="preserve">Нерегулярный, исключительный способ перевода единицы оригинала, пригодный лишь для данного контекста, называется </w:t>
      </w:r>
      <w:r w:rsidRPr="003F3E80">
        <w:rPr>
          <w:rFonts w:ascii="Times New Roman" w:eastAsia="Calibri" w:hAnsi="Times New Roman" w:cs="Times New Roman"/>
          <w:b/>
          <w:bCs/>
          <w:sz w:val="28"/>
          <w:szCs w:val="28"/>
        </w:rPr>
        <w:t>окказиональным соответствием</w:t>
      </w:r>
      <w:r w:rsidRPr="003F3E80">
        <w:rPr>
          <w:rFonts w:ascii="Times New Roman" w:eastAsia="Calibri" w:hAnsi="Times New Roman" w:cs="Times New Roman"/>
          <w:bCs/>
          <w:sz w:val="28"/>
          <w:szCs w:val="28"/>
        </w:rPr>
        <w:t xml:space="preserve"> или </w:t>
      </w:r>
      <w:r w:rsidRPr="003F3E80">
        <w:rPr>
          <w:rFonts w:ascii="Times New Roman" w:eastAsia="Calibri" w:hAnsi="Times New Roman" w:cs="Times New Roman"/>
          <w:b/>
          <w:bCs/>
          <w:sz w:val="28"/>
          <w:szCs w:val="28"/>
        </w:rPr>
        <w:t>контекстуальной заменой.</w:t>
      </w:r>
    </w:p>
    <w:p w:rsidR="006E6BFC" w:rsidRPr="003F3E80" w:rsidRDefault="006E6BFC" w:rsidP="003F3E80">
      <w:pPr>
        <w:spacing w:after="0" w:line="240" w:lineRule="auto"/>
        <w:ind w:firstLine="567"/>
        <w:contextualSpacing/>
        <w:jc w:val="both"/>
        <w:rPr>
          <w:rFonts w:ascii="Times New Roman" w:eastAsia="Calibri" w:hAnsi="Times New Roman" w:cs="Times New Roman"/>
          <w:b/>
          <w:bCs/>
          <w:sz w:val="28"/>
          <w:szCs w:val="28"/>
        </w:rPr>
      </w:pPr>
    </w:p>
    <w:p w:rsidR="00AE260A" w:rsidRDefault="00AE260A" w:rsidP="003F3E80">
      <w:pPr>
        <w:spacing w:after="0" w:line="240" w:lineRule="auto"/>
        <w:ind w:firstLine="567"/>
        <w:contextualSpacing/>
        <w:jc w:val="both"/>
        <w:rPr>
          <w:rFonts w:ascii="Times New Roman" w:eastAsia="Calibri" w:hAnsi="Times New Roman" w:cs="Times New Roman"/>
          <w:b/>
          <w:bCs/>
          <w:sz w:val="28"/>
          <w:szCs w:val="28"/>
        </w:rPr>
      </w:pPr>
      <w:r w:rsidRPr="003F3E80">
        <w:rPr>
          <w:rFonts w:ascii="Times New Roman" w:eastAsia="Calibri" w:hAnsi="Times New Roman" w:cs="Times New Roman"/>
          <w:bCs/>
          <w:sz w:val="28"/>
          <w:szCs w:val="28"/>
        </w:rPr>
        <w:t xml:space="preserve">Сопоставительный анализ переводов обнаруживает, наряду с языковыми единицами ИЯ, имеющими единичные или множественные соответствия в ПЯ, и такие лексические и грамматические единицы, для которых в ПЯ нет прямых соответствий. Единицы ИЯ, которые не имеют регулярных соответствий в языке перевода, называются </w:t>
      </w:r>
      <w:proofErr w:type="spellStart"/>
      <w:r w:rsidRPr="003F3E80">
        <w:rPr>
          <w:rFonts w:ascii="Times New Roman" w:eastAsia="Calibri" w:hAnsi="Times New Roman" w:cs="Times New Roman"/>
          <w:b/>
          <w:bCs/>
          <w:sz w:val="28"/>
          <w:szCs w:val="28"/>
        </w:rPr>
        <w:t>безэквивалентными</w:t>
      </w:r>
      <w:proofErr w:type="spellEnd"/>
      <w:r w:rsidRPr="003F3E80">
        <w:rPr>
          <w:rFonts w:ascii="Times New Roman" w:eastAsia="Calibri" w:hAnsi="Times New Roman" w:cs="Times New Roman"/>
          <w:b/>
          <w:bCs/>
          <w:sz w:val="28"/>
          <w:szCs w:val="28"/>
        </w:rPr>
        <w:t>.</w:t>
      </w:r>
    </w:p>
    <w:p w:rsidR="00F06A86" w:rsidRDefault="00F06A86" w:rsidP="003F3E80">
      <w:pPr>
        <w:spacing w:after="0" w:line="240" w:lineRule="auto"/>
        <w:ind w:firstLine="567"/>
        <w:contextualSpacing/>
        <w:jc w:val="both"/>
        <w:rPr>
          <w:rFonts w:ascii="Times New Roman" w:eastAsia="Calibri" w:hAnsi="Times New Roman" w:cs="Times New Roman"/>
          <w:b/>
          <w:bCs/>
          <w:sz w:val="28"/>
          <w:szCs w:val="28"/>
        </w:rPr>
      </w:pPr>
    </w:p>
    <w:p w:rsidR="00F06A86" w:rsidRPr="003F3E80" w:rsidRDefault="00F06A86" w:rsidP="003F3E80">
      <w:pPr>
        <w:spacing w:after="0" w:line="240" w:lineRule="auto"/>
        <w:ind w:firstLine="567"/>
        <w:contextualSpacing/>
        <w:jc w:val="both"/>
        <w:rPr>
          <w:rFonts w:ascii="Times New Roman" w:eastAsia="Calibri" w:hAnsi="Times New Roman" w:cs="Times New Roman"/>
          <w:b/>
          <w:bCs/>
          <w:sz w:val="28"/>
          <w:szCs w:val="28"/>
        </w:rPr>
      </w:pP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В области перевода </w:t>
      </w:r>
      <w:proofErr w:type="spellStart"/>
      <w:r w:rsidRPr="003F3E80">
        <w:rPr>
          <w:rFonts w:ascii="Times New Roman" w:eastAsia="Calibri" w:hAnsi="Times New Roman" w:cs="Times New Roman"/>
          <w:bCs/>
          <w:sz w:val="28"/>
          <w:szCs w:val="28"/>
        </w:rPr>
        <w:t>безэквивалентной</w:t>
      </w:r>
      <w:proofErr w:type="spellEnd"/>
      <w:r w:rsidRPr="003F3E80">
        <w:rPr>
          <w:rFonts w:ascii="Times New Roman" w:eastAsia="Calibri" w:hAnsi="Times New Roman" w:cs="Times New Roman"/>
          <w:bCs/>
          <w:sz w:val="28"/>
          <w:szCs w:val="28"/>
        </w:rPr>
        <w:t xml:space="preserve"> лексики применяются следующие типы окказиональных соответствий:</w:t>
      </w:r>
    </w:p>
    <w:p w:rsidR="009B260F"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r w:rsidRPr="003F3E80">
        <w:rPr>
          <w:rFonts w:ascii="Times New Roman" w:eastAsia="Calibri" w:hAnsi="Times New Roman" w:cs="Times New Roman"/>
          <w:bCs/>
          <w:sz w:val="28"/>
          <w:szCs w:val="28"/>
        </w:rPr>
        <w:t xml:space="preserve">1) </w:t>
      </w:r>
      <w:r w:rsidRPr="003F3E80">
        <w:rPr>
          <w:rFonts w:ascii="Times New Roman" w:eastAsia="Calibri" w:hAnsi="Times New Roman" w:cs="Times New Roman"/>
          <w:b/>
          <w:bCs/>
          <w:sz w:val="28"/>
          <w:szCs w:val="28"/>
        </w:rPr>
        <w:t>Соответствия-заимствования, воспроизводящие в ПЯ форму иноязычного слова</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tribalism</w:t>
      </w:r>
      <w:proofErr w:type="spellEnd"/>
      <w:r w:rsidRPr="003F3E80">
        <w:rPr>
          <w:rFonts w:ascii="Times New Roman" w:eastAsia="Calibri" w:hAnsi="Times New Roman" w:cs="Times New Roman"/>
          <w:bCs/>
          <w:i/>
          <w:iCs/>
          <w:sz w:val="28"/>
          <w:szCs w:val="28"/>
        </w:rPr>
        <w:t xml:space="preserve"> – трайбализм; </w:t>
      </w:r>
      <w:proofErr w:type="spellStart"/>
      <w:r w:rsidRPr="003F3E80">
        <w:rPr>
          <w:rFonts w:ascii="Times New Roman" w:eastAsia="Calibri" w:hAnsi="Times New Roman" w:cs="Times New Roman"/>
          <w:bCs/>
          <w:i/>
          <w:iCs/>
          <w:sz w:val="28"/>
          <w:szCs w:val="28"/>
        </w:rPr>
        <w:t>know-how</w:t>
      </w:r>
      <w:proofErr w:type="spellEnd"/>
      <w:r w:rsidRPr="003F3E80">
        <w:rPr>
          <w:rFonts w:ascii="Times New Roman" w:eastAsia="Calibri" w:hAnsi="Times New Roman" w:cs="Times New Roman"/>
          <w:bCs/>
          <w:i/>
          <w:iCs/>
          <w:sz w:val="28"/>
          <w:szCs w:val="28"/>
        </w:rPr>
        <w:t xml:space="preserve"> – ноу-хау; </w:t>
      </w:r>
    </w:p>
    <w:p w:rsidR="009B260F"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r w:rsidRPr="003F3E80">
        <w:rPr>
          <w:rFonts w:ascii="Times New Roman" w:eastAsia="Calibri" w:hAnsi="Times New Roman" w:cs="Times New Roman"/>
          <w:bCs/>
          <w:sz w:val="28"/>
          <w:szCs w:val="28"/>
        </w:rPr>
        <w:t xml:space="preserve">2) </w:t>
      </w:r>
      <w:r w:rsidRPr="003F3E80">
        <w:rPr>
          <w:rFonts w:ascii="Times New Roman" w:eastAsia="Calibri" w:hAnsi="Times New Roman" w:cs="Times New Roman"/>
          <w:b/>
          <w:bCs/>
          <w:sz w:val="28"/>
          <w:szCs w:val="28"/>
        </w:rPr>
        <w:t>Соответствия-кальки, воспроизводящие морфемный состав слова или составные части устойчивого словосочетания в ИЯ</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backbencher</w:t>
      </w:r>
      <w:proofErr w:type="spellEnd"/>
      <w:r w:rsidRPr="003F3E80">
        <w:rPr>
          <w:rFonts w:ascii="Times New Roman" w:eastAsia="Calibri" w:hAnsi="Times New Roman" w:cs="Times New Roman"/>
          <w:bCs/>
          <w:i/>
          <w:iCs/>
          <w:sz w:val="28"/>
          <w:szCs w:val="28"/>
        </w:rPr>
        <w:t xml:space="preserve"> – заднескамеечник; </w:t>
      </w:r>
      <w:proofErr w:type="spellStart"/>
      <w:r w:rsidRPr="003F3E80">
        <w:rPr>
          <w:rFonts w:ascii="Times New Roman" w:eastAsia="Calibri" w:hAnsi="Times New Roman" w:cs="Times New Roman"/>
          <w:bCs/>
          <w:i/>
          <w:iCs/>
          <w:sz w:val="28"/>
          <w:szCs w:val="28"/>
        </w:rPr>
        <w:t>brain</w:t>
      </w:r>
      <w:proofErr w:type="spellEnd"/>
      <w:r w:rsidRPr="003F3E80">
        <w:rPr>
          <w:rFonts w:ascii="Times New Roman" w:eastAsia="Calibri" w:hAnsi="Times New Roman" w:cs="Times New Roman"/>
          <w:bCs/>
          <w:i/>
          <w:iCs/>
          <w:sz w:val="28"/>
          <w:szCs w:val="28"/>
        </w:rPr>
        <w:t xml:space="preserve"> </w:t>
      </w:r>
      <w:proofErr w:type="spellStart"/>
      <w:r w:rsidRPr="003F3E80">
        <w:rPr>
          <w:rFonts w:ascii="Times New Roman" w:eastAsia="Calibri" w:hAnsi="Times New Roman" w:cs="Times New Roman"/>
          <w:bCs/>
          <w:i/>
          <w:iCs/>
          <w:sz w:val="28"/>
          <w:szCs w:val="28"/>
        </w:rPr>
        <w:t>drain</w:t>
      </w:r>
      <w:proofErr w:type="spellEnd"/>
      <w:r w:rsidRPr="003F3E80">
        <w:rPr>
          <w:rFonts w:ascii="Times New Roman" w:eastAsia="Calibri" w:hAnsi="Times New Roman" w:cs="Times New Roman"/>
          <w:bCs/>
          <w:i/>
          <w:iCs/>
          <w:sz w:val="28"/>
          <w:szCs w:val="28"/>
        </w:rPr>
        <w:t xml:space="preserve"> – утечка мозгов; </w:t>
      </w:r>
    </w:p>
    <w:p w:rsidR="009B260F"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3) </w:t>
      </w:r>
      <w:r w:rsidRPr="003F3E80">
        <w:rPr>
          <w:rFonts w:ascii="Times New Roman" w:eastAsia="Calibri" w:hAnsi="Times New Roman" w:cs="Times New Roman"/>
          <w:b/>
          <w:bCs/>
          <w:sz w:val="28"/>
          <w:szCs w:val="28"/>
        </w:rPr>
        <w:t xml:space="preserve">Соответствия-аналоги, создаваемые путем подыскания ближайшей по значению единицы ПЯ для </w:t>
      </w:r>
      <w:proofErr w:type="spellStart"/>
      <w:r w:rsidRPr="003F3E80">
        <w:rPr>
          <w:rFonts w:ascii="Times New Roman" w:eastAsia="Calibri" w:hAnsi="Times New Roman" w:cs="Times New Roman"/>
          <w:b/>
          <w:bCs/>
          <w:sz w:val="28"/>
          <w:szCs w:val="28"/>
        </w:rPr>
        <w:t>безэквивалентной</w:t>
      </w:r>
      <w:proofErr w:type="spellEnd"/>
      <w:r w:rsidRPr="003F3E80">
        <w:rPr>
          <w:rFonts w:ascii="Times New Roman" w:eastAsia="Calibri" w:hAnsi="Times New Roman" w:cs="Times New Roman"/>
          <w:b/>
          <w:bCs/>
          <w:sz w:val="28"/>
          <w:szCs w:val="28"/>
        </w:rPr>
        <w:t xml:space="preserve"> единицы ИЯ</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drugstore</w:t>
      </w:r>
      <w:proofErr w:type="spellEnd"/>
      <w:r w:rsidRPr="003F3E80">
        <w:rPr>
          <w:rFonts w:ascii="Times New Roman" w:eastAsia="Calibri" w:hAnsi="Times New Roman" w:cs="Times New Roman"/>
          <w:bCs/>
          <w:i/>
          <w:iCs/>
          <w:sz w:val="28"/>
          <w:szCs w:val="28"/>
        </w:rPr>
        <w:t xml:space="preserve"> – аптека; </w:t>
      </w:r>
      <w:proofErr w:type="spellStart"/>
      <w:r w:rsidRPr="003F3E80">
        <w:rPr>
          <w:rFonts w:ascii="Times New Roman" w:eastAsia="Calibri" w:hAnsi="Times New Roman" w:cs="Times New Roman"/>
          <w:bCs/>
          <w:i/>
          <w:iCs/>
          <w:sz w:val="28"/>
          <w:szCs w:val="28"/>
        </w:rPr>
        <w:t>witchhunter</w:t>
      </w:r>
      <w:proofErr w:type="spellEnd"/>
      <w:r w:rsidRPr="003F3E80">
        <w:rPr>
          <w:rFonts w:ascii="Times New Roman" w:eastAsia="Calibri" w:hAnsi="Times New Roman" w:cs="Times New Roman"/>
          <w:bCs/>
          <w:i/>
          <w:iCs/>
          <w:sz w:val="28"/>
          <w:szCs w:val="28"/>
        </w:rPr>
        <w:t xml:space="preserve"> – мракобес; </w:t>
      </w:r>
      <w:proofErr w:type="spellStart"/>
      <w:r w:rsidRPr="003F3E80">
        <w:rPr>
          <w:rFonts w:ascii="Times New Roman" w:eastAsia="Calibri" w:hAnsi="Times New Roman" w:cs="Times New Roman"/>
          <w:bCs/>
          <w:i/>
          <w:iCs/>
          <w:sz w:val="28"/>
          <w:szCs w:val="28"/>
        </w:rPr>
        <w:t>afternoon</w:t>
      </w:r>
      <w:proofErr w:type="spellEnd"/>
      <w:r w:rsidRPr="003F3E80">
        <w:rPr>
          <w:rFonts w:ascii="Times New Roman" w:eastAsia="Calibri" w:hAnsi="Times New Roman" w:cs="Times New Roman"/>
          <w:bCs/>
          <w:i/>
          <w:iCs/>
          <w:sz w:val="28"/>
          <w:szCs w:val="28"/>
        </w:rPr>
        <w:t xml:space="preserve"> – вечер</w:t>
      </w:r>
      <w:r w:rsidRPr="003F3E80">
        <w:rPr>
          <w:rFonts w:ascii="Times New Roman" w:eastAsia="Calibri" w:hAnsi="Times New Roman" w:cs="Times New Roman"/>
          <w:bCs/>
          <w:sz w:val="28"/>
          <w:szCs w:val="28"/>
        </w:rPr>
        <w:t xml:space="preserve">. </w:t>
      </w:r>
    </w:p>
    <w:p w:rsidR="009B260F"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4) </w:t>
      </w:r>
      <w:r w:rsidRPr="003F3E80">
        <w:rPr>
          <w:rFonts w:ascii="Times New Roman" w:eastAsia="Calibri" w:hAnsi="Times New Roman" w:cs="Times New Roman"/>
          <w:b/>
          <w:bCs/>
          <w:sz w:val="28"/>
          <w:szCs w:val="28"/>
        </w:rPr>
        <w:t xml:space="preserve">Соответствия-лексические замены, создаваемые при передаче значения </w:t>
      </w:r>
      <w:proofErr w:type="spellStart"/>
      <w:r w:rsidRPr="003F3E80">
        <w:rPr>
          <w:rFonts w:ascii="Times New Roman" w:eastAsia="Calibri" w:hAnsi="Times New Roman" w:cs="Times New Roman"/>
          <w:b/>
          <w:bCs/>
          <w:sz w:val="28"/>
          <w:szCs w:val="28"/>
        </w:rPr>
        <w:t>безэквивалентного</w:t>
      </w:r>
      <w:proofErr w:type="spellEnd"/>
      <w:r w:rsidRPr="003F3E80">
        <w:rPr>
          <w:rFonts w:ascii="Times New Roman" w:eastAsia="Calibri" w:hAnsi="Times New Roman" w:cs="Times New Roman"/>
          <w:b/>
          <w:bCs/>
          <w:sz w:val="28"/>
          <w:szCs w:val="28"/>
        </w:rPr>
        <w:t xml:space="preserve"> слова в контексте с помощью одного из видов переводческих трансформаций, которые лингвистическая теория использует при описании процесса перевода</w:t>
      </w:r>
      <w:r w:rsidRPr="003F3E80">
        <w:rPr>
          <w:rFonts w:ascii="Times New Roman" w:eastAsia="Calibri" w:hAnsi="Times New Roman" w:cs="Times New Roman"/>
          <w:bCs/>
          <w:sz w:val="28"/>
          <w:szCs w:val="28"/>
        </w:rPr>
        <w:t xml:space="preserve">. </w:t>
      </w:r>
    </w:p>
    <w:p w:rsidR="009B260F"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r w:rsidRPr="003F3E80">
        <w:rPr>
          <w:rFonts w:ascii="Times New Roman" w:eastAsia="Calibri" w:hAnsi="Times New Roman" w:cs="Times New Roman"/>
          <w:bCs/>
          <w:sz w:val="28"/>
          <w:szCs w:val="28"/>
        </w:rPr>
        <w:t xml:space="preserve">5) В случае невозможности создать соответствие указанными выше способами для перевода </w:t>
      </w:r>
      <w:proofErr w:type="spellStart"/>
      <w:r w:rsidRPr="003F3E80">
        <w:rPr>
          <w:rFonts w:ascii="Times New Roman" w:eastAsia="Calibri" w:hAnsi="Times New Roman" w:cs="Times New Roman"/>
          <w:bCs/>
          <w:sz w:val="28"/>
          <w:szCs w:val="28"/>
        </w:rPr>
        <w:t>безэквивалентного</w:t>
      </w:r>
      <w:proofErr w:type="spellEnd"/>
      <w:r w:rsidRPr="003F3E80">
        <w:rPr>
          <w:rFonts w:ascii="Times New Roman" w:eastAsia="Calibri" w:hAnsi="Times New Roman" w:cs="Times New Roman"/>
          <w:bCs/>
          <w:sz w:val="28"/>
          <w:szCs w:val="28"/>
        </w:rPr>
        <w:t xml:space="preserve"> слова используется </w:t>
      </w:r>
      <w:r w:rsidRPr="003F3E80">
        <w:rPr>
          <w:rFonts w:ascii="Times New Roman" w:eastAsia="Calibri" w:hAnsi="Times New Roman" w:cs="Times New Roman"/>
          <w:b/>
          <w:bCs/>
          <w:sz w:val="28"/>
          <w:szCs w:val="28"/>
        </w:rPr>
        <w:t xml:space="preserve">описание, раскрывающее значение </w:t>
      </w:r>
      <w:proofErr w:type="spellStart"/>
      <w:r w:rsidRPr="003F3E80">
        <w:rPr>
          <w:rFonts w:ascii="Times New Roman" w:eastAsia="Calibri" w:hAnsi="Times New Roman" w:cs="Times New Roman"/>
          <w:b/>
          <w:bCs/>
          <w:sz w:val="28"/>
          <w:szCs w:val="28"/>
        </w:rPr>
        <w:t>безэквивалентного</w:t>
      </w:r>
      <w:proofErr w:type="spellEnd"/>
      <w:r w:rsidRPr="003F3E80">
        <w:rPr>
          <w:rFonts w:ascii="Times New Roman" w:eastAsia="Calibri" w:hAnsi="Times New Roman" w:cs="Times New Roman"/>
          <w:b/>
          <w:bCs/>
          <w:sz w:val="28"/>
          <w:szCs w:val="28"/>
        </w:rPr>
        <w:t xml:space="preserve"> слова при помощи развернутого словосочетания</w:t>
      </w:r>
      <w:r w:rsidRPr="003F3E80">
        <w:rPr>
          <w:rFonts w:ascii="Times New Roman" w:eastAsia="Calibri" w:hAnsi="Times New Roman" w:cs="Times New Roman"/>
          <w:bCs/>
          <w:sz w:val="28"/>
          <w:szCs w:val="28"/>
        </w:rPr>
        <w:t xml:space="preserve">: </w:t>
      </w:r>
      <w:proofErr w:type="spellStart"/>
      <w:r w:rsidRPr="003F3E80">
        <w:rPr>
          <w:rFonts w:ascii="Times New Roman" w:eastAsia="Calibri" w:hAnsi="Times New Roman" w:cs="Times New Roman"/>
          <w:bCs/>
          <w:i/>
          <w:iCs/>
          <w:sz w:val="28"/>
          <w:szCs w:val="28"/>
        </w:rPr>
        <w:t>landslide</w:t>
      </w:r>
      <w:proofErr w:type="spellEnd"/>
      <w:r w:rsidRPr="003F3E80">
        <w:rPr>
          <w:rFonts w:ascii="Times New Roman" w:eastAsia="Calibri" w:hAnsi="Times New Roman" w:cs="Times New Roman"/>
          <w:bCs/>
          <w:i/>
          <w:iCs/>
          <w:sz w:val="28"/>
          <w:szCs w:val="28"/>
        </w:rPr>
        <w:t xml:space="preserve"> – победа на выборах подавляющим большинством голосов; </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Не вызывает особых трудностей при переводе и существование в ИЯ </w:t>
      </w:r>
      <w:proofErr w:type="spellStart"/>
      <w:r w:rsidRPr="003F3E80">
        <w:rPr>
          <w:rFonts w:ascii="Times New Roman" w:eastAsia="Calibri" w:hAnsi="Times New Roman" w:cs="Times New Roman"/>
          <w:bCs/>
          <w:i/>
          <w:sz w:val="28"/>
          <w:szCs w:val="28"/>
        </w:rPr>
        <w:t>безэквивалентных</w:t>
      </w:r>
      <w:proofErr w:type="spellEnd"/>
      <w:r w:rsidRPr="003F3E80">
        <w:rPr>
          <w:rFonts w:ascii="Times New Roman" w:eastAsia="Calibri" w:hAnsi="Times New Roman" w:cs="Times New Roman"/>
          <w:bCs/>
          <w:i/>
          <w:sz w:val="28"/>
          <w:szCs w:val="28"/>
        </w:rPr>
        <w:t xml:space="preserve"> грамматических единиц.</w:t>
      </w:r>
      <w:r w:rsidRPr="003F3E80">
        <w:rPr>
          <w:rFonts w:ascii="Times New Roman" w:eastAsia="Calibri" w:hAnsi="Times New Roman" w:cs="Times New Roman"/>
          <w:bCs/>
          <w:sz w:val="28"/>
          <w:szCs w:val="28"/>
        </w:rPr>
        <w:t xml:space="preserve"> Здесь можно отметить три основных случая:</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1) Нулевой перевод, </w:t>
      </w:r>
    </w:p>
    <w:p w:rsidR="00AE260A" w:rsidRPr="003F3E80" w:rsidRDefault="00AE260A" w:rsidP="003F3E80">
      <w:pPr>
        <w:spacing w:after="0" w:line="240" w:lineRule="auto"/>
        <w:ind w:firstLine="567"/>
        <w:contextualSpacing/>
        <w:jc w:val="both"/>
        <w:rPr>
          <w:rFonts w:ascii="Times New Roman" w:eastAsia="Calibri" w:hAnsi="Times New Roman" w:cs="Times New Roman"/>
          <w:bCs/>
          <w:i/>
          <w:iCs/>
          <w:sz w:val="28"/>
          <w:szCs w:val="28"/>
        </w:rPr>
      </w:pPr>
      <w:r w:rsidRPr="003F3E80">
        <w:rPr>
          <w:rFonts w:ascii="Times New Roman" w:eastAsia="Calibri" w:hAnsi="Times New Roman" w:cs="Times New Roman"/>
          <w:bCs/>
          <w:sz w:val="28"/>
          <w:szCs w:val="28"/>
        </w:rPr>
        <w:t xml:space="preserve">2) Приближенный перевод </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 xml:space="preserve">3) Трансформационный перевод </w:t>
      </w:r>
    </w:p>
    <w:p w:rsidR="00AE260A" w:rsidRPr="003F3E80" w:rsidRDefault="00AE260A" w:rsidP="003F3E80">
      <w:pPr>
        <w:spacing w:after="0" w:line="240" w:lineRule="auto"/>
        <w:ind w:firstLine="567"/>
        <w:contextualSpacing/>
        <w:jc w:val="both"/>
        <w:rPr>
          <w:rFonts w:ascii="Times New Roman" w:eastAsia="Calibri" w:hAnsi="Times New Roman" w:cs="Times New Roman"/>
          <w:b/>
          <w:bCs/>
          <w:sz w:val="28"/>
          <w:szCs w:val="28"/>
        </w:rPr>
      </w:pPr>
      <w:r w:rsidRPr="003F3E80">
        <w:rPr>
          <w:rFonts w:ascii="Times New Roman" w:eastAsia="Calibri" w:hAnsi="Times New Roman" w:cs="Times New Roman"/>
          <w:b/>
          <w:bCs/>
          <w:sz w:val="28"/>
          <w:szCs w:val="28"/>
        </w:rPr>
        <w:t>Существуют три основных типа соответствий образным фразеологическим единицам оригинала.</w:t>
      </w:r>
    </w:p>
    <w:p w:rsidR="00AE260A" w:rsidRPr="003F3E80" w:rsidRDefault="00AE260A" w:rsidP="003F3E80">
      <w:pPr>
        <w:pStyle w:val="a6"/>
        <w:numPr>
          <w:ilvl w:val="0"/>
          <w:numId w:val="17"/>
        </w:numPr>
        <w:spacing w:after="0" w:line="240" w:lineRule="auto"/>
        <w:ind w:left="0"/>
        <w:jc w:val="both"/>
        <w:rPr>
          <w:rFonts w:ascii="Times New Roman" w:hAnsi="Times New Roman"/>
          <w:bCs/>
          <w:i/>
          <w:iCs/>
          <w:sz w:val="28"/>
          <w:szCs w:val="28"/>
          <w:lang w:val="en-US"/>
        </w:rPr>
      </w:pPr>
      <w:r w:rsidRPr="003F3E80">
        <w:rPr>
          <w:rFonts w:ascii="Times New Roman" w:hAnsi="Times New Roman"/>
          <w:bCs/>
          <w:i/>
          <w:iCs/>
          <w:sz w:val="28"/>
          <w:szCs w:val="28"/>
          <w:lang w:val="en-US"/>
        </w:rPr>
        <w:t xml:space="preserve">The game is not worth the candles. – </w:t>
      </w:r>
      <w:r w:rsidRPr="003F3E80">
        <w:rPr>
          <w:rFonts w:ascii="Times New Roman" w:hAnsi="Times New Roman"/>
          <w:bCs/>
          <w:i/>
          <w:iCs/>
          <w:sz w:val="28"/>
          <w:szCs w:val="28"/>
        </w:rPr>
        <w:t>Игра</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не</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стоит</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свеч</w:t>
      </w:r>
      <w:r w:rsidRPr="003F3E80">
        <w:rPr>
          <w:rFonts w:ascii="Times New Roman" w:hAnsi="Times New Roman"/>
          <w:bCs/>
          <w:i/>
          <w:iCs/>
          <w:sz w:val="28"/>
          <w:szCs w:val="28"/>
          <w:lang w:val="en-US"/>
        </w:rPr>
        <w:t>.</w:t>
      </w:r>
    </w:p>
    <w:p w:rsidR="00AE260A" w:rsidRPr="003F3E80" w:rsidRDefault="00AE260A" w:rsidP="003F3E80">
      <w:pPr>
        <w:pStyle w:val="a6"/>
        <w:numPr>
          <w:ilvl w:val="0"/>
          <w:numId w:val="17"/>
        </w:numPr>
        <w:spacing w:after="0" w:line="240" w:lineRule="auto"/>
        <w:ind w:left="0"/>
        <w:jc w:val="both"/>
        <w:rPr>
          <w:rFonts w:ascii="Times New Roman" w:hAnsi="Times New Roman"/>
          <w:bCs/>
          <w:i/>
          <w:iCs/>
          <w:sz w:val="28"/>
          <w:szCs w:val="28"/>
          <w:lang w:val="en-US"/>
        </w:rPr>
      </w:pPr>
      <w:r w:rsidRPr="003F3E80">
        <w:rPr>
          <w:rFonts w:ascii="Times New Roman" w:hAnsi="Times New Roman"/>
          <w:bCs/>
          <w:i/>
          <w:iCs/>
          <w:sz w:val="28"/>
          <w:szCs w:val="28"/>
          <w:lang w:val="en-US"/>
        </w:rPr>
        <w:t xml:space="preserve">To get up on the wrong side of the bed. – </w:t>
      </w:r>
      <w:r w:rsidRPr="003F3E80">
        <w:rPr>
          <w:rFonts w:ascii="Times New Roman" w:hAnsi="Times New Roman"/>
          <w:bCs/>
          <w:i/>
          <w:iCs/>
          <w:sz w:val="28"/>
          <w:szCs w:val="28"/>
        </w:rPr>
        <w:t>Встать</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с</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постели</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не</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с</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той</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ноги</w:t>
      </w:r>
      <w:r w:rsidRPr="003F3E80">
        <w:rPr>
          <w:rFonts w:ascii="Times New Roman" w:hAnsi="Times New Roman"/>
          <w:bCs/>
          <w:i/>
          <w:iCs/>
          <w:sz w:val="28"/>
          <w:szCs w:val="28"/>
          <w:lang w:val="en-US"/>
        </w:rPr>
        <w:t>.</w:t>
      </w:r>
    </w:p>
    <w:p w:rsidR="00AE260A" w:rsidRPr="003F3E80" w:rsidRDefault="00AE260A" w:rsidP="003F3E80">
      <w:pPr>
        <w:pStyle w:val="a6"/>
        <w:numPr>
          <w:ilvl w:val="0"/>
          <w:numId w:val="17"/>
        </w:numPr>
        <w:spacing w:after="0" w:line="240" w:lineRule="auto"/>
        <w:ind w:left="0"/>
        <w:jc w:val="both"/>
        <w:rPr>
          <w:rFonts w:ascii="Times New Roman" w:hAnsi="Times New Roman"/>
          <w:bCs/>
          <w:i/>
          <w:iCs/>
          <w:sz w:val="28"/>
          <w:szCs w:val="28"/>
          <w:lang w:val="en-US"/>
        </w:rPr>
      </w:pPr>
      <w:r w:rsidRPr="003F3E80">
        <w:rPr>
          <w:rFonts w:ascii="Times New Roman" w:hAnsi="Times New Roman"/>
          <w:bCs/>
          <w:i/>
          <w:iCs/>
          <w:sz w:val="28"/>
          <w:szCs w:val="28"/>
          <w:lang w:val="en-US"/>
        </w:rPr>
        <w:t xml:space="preserve">He was not fit to carry water for her. – </w:t>
      </w:r>
      <w:r w:rsidRPr="003F3E80">
        <w:rPr>
          <w:rFonts w:ascii="Times New Roman" w:hAnsi="Times New Roman"/>
          <w:bCs/>
          <w:i/>
          <w:iCs/>
          <w:sz w:val="28"/>
          <w:szCs w:val="28"/>
        </w:rPr>
        <w:t>Он</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был</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недостоин</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и</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воду</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таскать</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для</w:t>
      </w:r>
      <w:r w:rsidRPr="003F3E80">
        <w:rPr>
          <w:rFonts w:ascii="Times New Roman" w:hAnsi="Times New Roman"/>
          <w:bCs/>
          <w:i/>
          <w:iCs/>
          <w:sz w:val="28"/>
          <w:szCs w:val="28"/>
          <w:lang w:val="en-US"/>
        </w:rPr>
        <w:t xml:space="preserve"> </w:t>
      </w:r>
      <w:r w:rsidRPr="003F3E80">
        <w:rPr>
          <w:rFonts w:ascii="Times New Roman" w:hAnsi="Times New Roman"/>
          <w:bCs/>
          <w:i/>
          <w:iCs/>
          <w:sz w:val="28"/>
          <w:szCs w:val="28"/>
        </w:rPr>
        <w:t>нее</w:t>
      </w:r>
      <w:r w:rsidRPr="003F3E80">
        <w:rPr>
          <w:rFonts w:ascii="Times New Roman" w:hAnsi="Times New Roman"/>
          <w:bCs/>
          <w:i/>
          <w:iCs/>
          <w:sz w:val="28"/>
          <w:szCs w:val="28"/>
          <w:lang w:val="en-US"/>
        </w:rPr>
        <w:t>.</w:t>
      </w:r>
    </w:p>
    <w:p w:rsidR="00AE260A" w:rsidRPr="003F3E80" w:rsidRDefault="00AE260A" w:rsidP="003F3E80">
      <w:pPr>
        <w:spacing w:after="0" w:line="240" w:lineRule="auto"/>
        <w:ind w:firstLine="567"/>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lastRenderedPageBreak/>
        <w:t xml:space="preserve">Аналогичным образом описываются и </w:t>
      </w:r>
      <w:r w:rsidRPr="003F3E80">
        <w:rPr>
          <w:rFonts w:ascii="Times New Roman" w:eastAsia="Calibri" w:hAnsi="Times New Roman" w:cs="Times New Roman"/>
          <w:b/>
          <w:bCs/>
          <w:sz w:val="28"/>
          <w:szCs w:val="28"/>
        </w:rPr>
        <w:t>грамматические соответствия.</w:t>
      </w:r>
      <w:r w:rsidRPr="003F3E80">
        <w:rPr>
          <w:rFonts w:ascii="Times New Roman" w:eastAsia="Calibri" w:hAnsi="Times New Roman" w:cs="Times New Roman"/>
          <w:bCs/>
          <w:sz w:val="28"/>
          <w:szCs w:val="28"/>
        </w:rPr>
        <w:t xml:space="preserve"> И здесь в первую очередь отбираются формы и структуры ИЯ, передача значений которых связана с необходимостью выбора между соответствиями разного типа. Это может быть выбор между однотипным и разнотипным соответствием, между несколькими разнотипными соответствиями или между разными способами передачи значения </w:t>
      </w:r>
      <w:proofErr w:type="spellStart"/>
      <w:r w:rsidRPr="003F3E80">
        <w:rPr>
          <w:rFonts w:ascii="Times New Roman" w:eastAsia="Calibri" w:hAnsi="Times New Roman" w:cs="Times New Roman"/>
          <w:bCs/>
          <w:sz w:val="28"/>
          <w:szCs w:val="28"/>
        </w:rPr>
        <w:t>безэквивалентных</w:t>
      </w:r>
      <w:proofErr w:type="spellEnd"/>
      <w:r w:rsidRPr="003F3E80">
        <w:rPr>
          <w:rFonts w:ascii="Times New Roman" w:eastAsia="Calibri" w:hAnsi="Times New Roman" w:cs="Times New Roman"/>
          <w:bCs/>
          <w:sz w:val="28"/>
          <w:szCs w:val="28"/>
        </w:rPr>
        <w:t xml:space="preserve"> форм и структур. </w:t>
      </w:r>
    </w:p>
    <w:p w:rsidR="009B260F" w:rsidRPr="003F3E80" w:rsidRDefault="009B260F" w:rsidP="003F3E80">
      <w:pPr>
        <w:spacing w:after="0" w:line="240" w:lineRule="auto"/>
        <w:contextualSpacing/>
        <w:rPr>
          <w:rFonts w:ascii="Times New Roman" w:eastAsia="Calibri" w:hAnsi="Times New Roman" w:cs="Times New Roman"/>
          <w:b/>
          <w:bCs/>
          <w:sz w:val="28"/>
          <w:szCs w:val="28"/>
        </w:rPr>
      </w:pPr>
    </w:p>
    <w:p w:rsidR="009B260F" w:rsidRDefault="00AE260A"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rPr>
        <w:t>Способы описания процесса перевода.</w:t>
      </w:r>
    </w:p>
    <w:p w:rsidR="006E6BFC" w:rsidRPr="003F3E80" w:rsidRDefault="006E6BFC" w:rsidP="006E6BFC">
      <w:pPr>
        <w:pStyle w:val="a6"/>
        <w:spacing w:after="0" w:line="240" w:lineRule="auto"/>
        <w:ind w:left="0"/>
        <w:rPr>
          <w:rFonts w:ascii="Times New Roman" w:hAnsi="Times New Roman"/>
          <w:b/>
          <w:bCs/>
          <w:sz w:val="28"/>
          <w:szCs w:val="28"/>
        </w:rPr>
      </w:pPr>
    </w:p>
    <w:p w:rsidR="003E731D" w:rsidRPr="003F3E80" w:rsidRDefault="003E731D"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b/>
          <w:bCs/>
          <w:sz w:val="28"/>
          <w:szCs w:val="28"/>
        </w:rPr>
        <w:t>Процессом перевода</w:t>
      </w:r>
      <w:r w:rsidRPr="003F3E80">
        <w:rPr>
          <w:rFonts w:ascii="Times New Roman" w:eastAsia="Calibri" w:hAnsi="Times New Roman" w:cs="Times New Roman"/>
          <w:sz w:val="28"/>
          <w:szCs w:val="28"/>
        </w:rPr>
        <w:t xml:space="preserve"> или переводом в узком смысле этого термина называются действия переводчика по созданию текста перевода (собственно перевод). Процесс перевода включает, по меньшей мере, два этапа: </w:t>
      </w:r>
      <w:r w:rsidRPr="003F3E80">
        <w:rPr>
          <w:rFonts w:ascii="Times New Roman" w:eastAsia="Calibri" w:hAnsi="Times New Roman" w:cs="Times New Roman"/>
          <w:i/>
          <w:sz w:val="28"/>
          <w:szCs w:val="28"/>
        </w:rPr>
        <w:t>уяснение переводчиком содержания оригинала и выбор варианта перевода</w:t>
      </w:r>
      <w:r w:rsidRPr="003F3E80">
        <w:rPr>
          <w:rFonts w:ascii="Times New Roman" w:eastAsia="Calibri" w:hAnsi="Times New Roman" w:cs="Times New Roman"/>
          <w:sz w:val="28"/>
          <w:szCs w:val="28"/>
        </w:rPr>
        <w:t>. В результате этих этапов осуществляется переход от текста оригинала к тексту перевода. При этом действия переводчика часто интуитивны и переводчик подчас не осознает, чем он руководствовался при выборе того или иного варианта. Это, однако, не означает, что такой выбор полностью случаен или произволен. Он во многом определяется соотношением способов построения сообщений в ИЯ и ПЯ. Теория перевода стремится выяснить, как происходит переход от оригинала к тексту перевода, какие закономерности лежат в основе действий переводчика.</w:t>
      </w:r>
    </w:p>
    <w:p w:rsidR="003E731D" w:rsidRPr="003F3E80" w:rsidRDefault="003E731D"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Реальный процесс перевода осуществляется в мозгу переводчика и недоступен для непосредственного наблюдения и исследования. Поэтому изучение процесса перевода производится косвенным путем при помощи разработки различных теоретических моделей, с большей или меньшей приближенностью описывающих процесс перевода в целом или какую-либо его сторону. </w:t>
      </w:r>
      <w:r w:rsidRPr="003F3E80">
        <w:rPr>
          <w:rFonts w:ascii="Times New Roman" w:eastAsia="Calibri" w:hAnsi="Times New Roman" w:cs="Times New Roman"/>
          <w:b/>
          <w:bCs/>
          <w:sz w:val="28"/>
          <w:szCs w:val="28"/>
        </w:rPr>
        <w:t>Моделью перевода</w:t>
      </w:r>
      <w:r w:rsidRPr="003F3E80">
        <w:rPr>
          <w:rFonts w:ascii="Times New Roman" w:eastAsia="Calibri" w:hAnsi="Times New Roman" w:cs="Times New Roman"/>
          <w:sz w:val="28"/>
          <w:szCs w:val="28"/>
        </w:rPr>
        <w:t xml:space="preserve"> называется условное описание ряда мыслительных операций, выполняя которые переводчик может осуществить перевод всего оригинала или некоторой его части. </w:t>
      </w:r>
    </w:p>
    <w:p w:rsidR="003E731D" w:rsidRPr="003F3E80" w:rsidRDefault="003E731D" w:rsidP="003F3E80">
      <w:pPr>
        <w:spacing w:after="0" w:line="240" w:lineRule="auto"/>
        <w:ind w:firstLine="567"/>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Описание переводческого процесса с помощью моделей перевода включает два взаимосвязанных аспекта: </w:t>
      </w:r>
    </w:p>
    <w:p w:rsidR="003E731D" w:rsidRPr="003F3E80" w:rsidRDefault="003E731D" w:rsidP="003F3E80">
      <w:pPr>
        <w:spacing w:after="0" w:line="240" w:lineRule="auto"/>
        <w:ind w:firstLine="567"/>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1) общую характеристику модели с указанием возможной сферы ее применения (объяснительной силы модели); </w:t>
      </w:r>
    </w:p>
    <w:p w:rsidR="003E731D" w:rsidRPr="003F3E80" w:rsidRDefault="003E731D" w:rsidP="003F3E80">
      <w:pPr>
        <w:spacing w:after="0" w:line="240" w:lineRule="auto"/>
        <w:ind w:firstLine="567"/>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2) типы переводческих операций (трансформаций), осуществляемые в рамках модели.</w:t>
      </w:r>
    </w:p>
    <w:p w:rsidR="003E731D" w:rsidRDefault="003E731D" w:rsidP="003F3E80">
      <w:pPr>
        <w:spacing w:after="0" w:line="240" w:lineRule="auto"/>
        <w:ind w:firstLine="567"/>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Модель перевода может быть преимущественно ориентирована на внеязыковую реальность или на некоторые структурно-семантические особенности языковых единиц. Примером моделей первого вида может служить </w:t>
      </w:r>
      <w:r w:rsidRPr="003F3E80">
        <w:rPr>
          <w:rFonts w:ascii="Times New Roman" w:eastAsia="Calibri" w:hAnsi="Times New Roman" w:cs="Times New Roman"/>
          <w:i/>
          <w:sz w:val="28"/>
          <w:szCs w:val="28"/>
        </w:rPr>
        <w:t>ситуативная модель перевода</w:t>
      </w:r>
      <w:r w:rsidRPr="003F3E80">
        <w:rPr>
          <w:rFonts w:ascii="Times New Roman" w:eastAsia="Calibri" w:hAnsi="Times New Roman" w:cs="Times New Roman"/>
          <w:sz w:val="28"/>
          <w:szCs w:val="28"/>
        </w:rPr>
        <w:t xml:space="preserve">, примером моделей второго вида – </w:t>
      </w:r>
      <w:proofErr w:type="spellStart"/>
      <w:r w:rsidRPr="003F3E80">
        <w:rPr>
          <w:rFonts w:ascii="Times New Roman" w:eastAsia="Calibri" w:hAnsi="Times New Roman" w:cs="Times New Roman"/>
          <w:i/>
          <w:sz w:val="28"/>
          <w:szCs w:val="28"/>
        </w:rPr>
        <w:t>трансформационно</w:t>
      </w:r>
      <w:proofErr w:type="spellEnd"/>
      <w:r w:rsidRPr="003F3E80">
        <w:rPr>
          <w:rFonts w:ascii="Times New Roman" w:eastAsia="Calibri" w:hAnsi="Times New Roman" w:cs="Times New Roman"/>
          <w:i/>
          <w:sz w:val="28"/>
          <w:szCs w:val="28"/>
        </w:rPr>
        <w:t>-семантическая модель</w:t>
      </w:r>
      <w:r w:rsidRPr="003F3E80">
        <w:rPr>
          <w:rFonts w:ascii="Times New Roman" w:eastAsia="Calibri" w:hAnsi="Times New Roman" w:cs="Times New Roman"/>
          <w:sz w:val="28"/>
          <w:szCs w:val="28"/>
        </w:rPr>
        <w:t>.</w:t>
      </w:r>
    </w:p>
    <w:p w:rsidR="00161970" w:rsidRPr="003F3E80" w:rsidRDefault="00161970" w:rsidP="003F3E80">
      <w:pPr>
        <w:spacing w:after="0" w:line="240" w:lineRule="auto"/>
        <w:ind w:firstLine="567"/>
        <w:contextualSpacing/>
        <w:rPr>
          <w:rFonts w:ascii="Times New Roman" w:eastAsia="Calibri" w:hAnsi="Times New Roman" w:cs="Times New Roman"/>
          <w:sz w:val="28"/>
          <w:szCs w:val="28"/>
        </w:rPr>
      </w:pPr>
    </w:p>
    <w:p w:rsidR="003E731D" w:rsidRPr="003F3E80" w:rsidRDefault="003E731D"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b/>
          <w:bCs/>
          <w:sz w:val="28"/>
          <w:szCs w:val="28"/>
        </w:rPr>
        <w:t>Ситуативная (денотативная) модель перевода</w:t>
      </w:r>
      <w:r w:rsidRPr="003F3E80">
        <w:rPr>
          <w:rFonts w:ascii="Times New Roman" w:eastAsia="Calibri" w:hAnsi="Times New Roman" w:cs="Times New Roman"/>
          <w:sz w:val="28"/>
          <w:szCs w:val="28"/>
        </w:rPr>
        <w:t xml:space="preserve"> исходит из того несомненного факта, что содержание всех единиц языка отражает, в конечном счете, какие-то предметы, явления, отношения реальной действительности, которые обычно называются денотатами. </w:t>
      </w:r>
    </w:p>
    <w:p w:rsidR="003E731D" w:rsidRPr="003F3E80" w:rsidRDefault="003E731D" w:rsidP="003F3E80">
      <w:pPr>
        <w:spacing w:after="0" w:line="240" w:lineRule="auto"/>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lastRenderedPageBreak/>
        <w:t>Наиболее четко ситуативная модель "работает" в следующих трех случаях:</w:t>
      </w:r>
    </w:p>
    <w:p w:rsidR="003E731D" w:rsidRPr="003F3E80" w:rsidRDefault="003E731D" w:rsidP="003F3E80">
      <w:pPr>
        <w:spacing w:after="0" w:line="240" w:lineRule="auto"/>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1) при переводе </w:t>
      </w:r>
      <w:proofErr w:type="spellStart"/>
      <w:r w:rsidRPr="003F3E80">
        <w:rPr>
          <w:rFonts w:ascii="Times New Roman" w:eastAsia="Calibri" w:hAnsi="Times New Roman" w:cs="Times New Roman"/>
          <w:sz w:val="28"/>
          <w:szCs w:val="28"/>
        </w:rPr>
        <w:t>безэквивалентной</w:t>
      </w:r>
      <w:proofErr w:type="spellEnd"/>
      <w:r w:rsidRPr="003F3E80">
        <w:rPr>
          <w:rFonts w:ascii="Times New Roman" w:eastAsia="Calibri" w:hAnsi="Times New Roman" w:cs="Times New Roman"/>
          <w:sz w:val="28"/>
          <w:szCs w:val="28"/>
        </w:rPr>
        <w:t xml:space="preserve"> лексики;</w:t>
      </w:r>
    </w:p>
    <w:p w:rsidR="003E731D" w:rsidRPr="003F3E80" w:rsidRDefault="003E731D" w:rsidP="003F3E80">
      <w:pPr>
        <w:spacing w:after="0" w:line="240" w:lineRule="auto"/>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2) когда описываемая в оригинале ситуация однозначно определяет выбор варианта перевода;</w:t>
      </w:r>
    </w:p>
    <w:p w:rsidR="003E731D" w:rsidRDefault="003E731D" w:rsidP="003F3E80">
      <w:pPr>
        <w:spacing w:after="0" w:line="240" w:lineRule="auto"/>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3) когда понимание и перевод оригинала или какой-либо его части невозможно без выяснения тех сторон описываемой ситуации, которые не входят в значения языковых единиц, использованных в сообщении.</w:t>
      </w:r>
    </w:p>
    <w:p w:rsidR="00161970" w:rsidRPr="003F3E80" w:rsidRDefault="00161970" w:rsidP="003F3E80">
      <w:pPr>
        <w:spacing w:after="0" w:line="240" w:lineRule="auto"/>
        <w:contextualSpacing/>
        <w:jc w:val="both"/>
        <w:rPr>
          <w:rFonts w:ascii="Times New Roman" w:eastAsia="Calibri" w:hAnsi="Times New Roman" w:cs="Times New Roman"/>
          <w:sz w:val="28"/>
          <w:szCs w:val="28"/>
        </w:rPr>
      </w:pPr>
    </w:p>
    <w:p w:rsidR="003E731D" w:rsidRPr="003F3E80" w:rsidRDefault="003E731D" w:rsidP="003F3E80">
      <w:pPr>
        <w:spacing w:after="0" w:line="240" w:lineRule="auto"/>
        <w:ind w:firstLine="567"/>
        <w:contextualSpacing/>
        <w:jc w:val="both"/>
        <w:rPr>
          <w:rFonts w:ascii="Times New Roman" w:eastAsia="Calibri" w:hAnsi="Times New Roman" w:cs="Times New Roman"/>
          <w:sz w:val="28"/>
          <w:szCs w:val="28"/>
        </w:rPr>
      </w:pPr>
      <w:proofErr w:type="spellStart"/>
      <w:r w:rsidRPr="003F3E80">
        <w:rPr>
          <w:rFonts w:ascii="Times New Roman" w:eastAsia="Calibri" w:hAnsi="Times New Roman" w:cs="Times New Roman"/>
          <w:b/>
          <w:bCs/>
          <w:sz w:val="28"/>
          <w:szCs w:val="28"/>
        </w:rPr>
        <w:t>Трансформационно</w:t>
      </w:r>
      <w:proofErr w:type="spellEnd"/>
      <w:r w:rsidRPr="003F3E80">
        <w:rPr>
          <w:rFonts w:ascii="Times New Roman" w:eastAsia="Calibri" w:hAnsi="Times New Roman" w:cs="Times New Roman"/>
          <w:b/>
          <w:bCs/>
          <w:sz w:val="28"/>
          <w:szCs w:val="28"/>
        </w:rPr>
        <w:t>-семантическая модель перевода</w:t>
      </w:r>
      <w:r w:rsidRPr="003F3E80">
        <w:rPr>
          <w:rFonts w:ascii="Times New Roman" w:eastAsia="Calibri" w:hAnsi="Times New Roman" w:cs="Times New Roman"/>
          <w:sz w:val="28"/>
          <w:szCs w:val="28"/>
        </w:rPr>
        <w:t xml:space="preserve">, в отличие от ситуативной, исходит из предположения, что при переводе осуществляется передача значений единиц оригинала. Она рассматривает процесс перевода как ряд преобразований, с помощью которых переводчик переходит от единиц ИЯ к единицам ПЯ, устанавливая между ними отношения эквивалентности. Таким образом, </w:t>
      </w:r>
      <w:proofErr w:type="spellStart"/>
      <w:r w:rsidRPr="003F3E80">
        <w:rPr>
          <w:rFonts w:ascii="Times New Roman" w:eastAsia="Calibri" w:hAnsi="Times New Roman" w:cs="Times New Roman"/>
          <w:sz w:val="28"/>
          <w:szCs w:val="28"/>
        </w:rPr>
        <w:t>трансформационно</w:t>
      </w:r>
      <w:proofErr w:type="spellEnd"/>
      <w:r w:rsidRPr="003F3E80">
        <w:rPr>
          <w:rFonts w:ascii="Times New Roman" w:eastAsia="Calibri" w:hAnsi="Times New Roman" w:cs="Times New Roman"/>
          <w:sz w:val="28"/>
          <w:szCs w:val="28"/>
        </w:rPr>
        <w:t xml:space="preserve">-семантическая модель ориентирована на существование непосредственной связи между структурами и лексическими единицами оригинала и перевода. </w:t>
      </w:r>
    </w:p>
    <w:p w:rsidR="003E731D" w:rsidRPr="003F3E80" w:rsidRDefault="003E731D" w:rsidP="003F3E80">
      <w:pPr>
        <w:spacing w:after="0" w:line="240" w:lineRule="auto"/>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Согласно указанной модели процесс перевода проходит три этапа. На первом этапе – этапе анализа – осуществляется упрощающая трансформация исходных синтаксических структур в пределах ИЯ</w:t>
      </w:r>
      <w:r w:rsidR="00C1484A" w:rsidRPr="003F3E80">
        <w:rPr>
          <w:rFonts w:ascii="Times New Roman" w:eastAsia="Calibri" w:hAnsi="Times New Roman" w:cs="Times New Roman"/>
          <w:sz w:val="28"/>
          <w:szCs w:val="28"/>
        </w:rPr>
        <w:t>.</w:t>
      </w:r>
      <w:r w:rsidRPr="003F3E80">
        <w:rPr>
          <w:rFonts w:ascii="Times New Roman" w:eastAsia="Calibri" w:hAnsi="Times New Roman" w:cs="Times New Roman"/>
          <w:sz w:val="28"/>
          <w:szCs w:val="28"/>
        </w:rPr>
        <w:t xml:space="preserve"> Упрощение синтаксических структур и разбиение значений лексических единиц на этапе анализа позволяют осуществить второй этап перевода – "переключение", т.е. переход к ядерным структурам и семантическим компонентам языка перевода. На третьем этапе – "реструктурирование" – осуществляются трансформации на ПЯ с ядерного ("</w:t>
      </w:r>
      <w:proofErr w:type="spellStart"/>
      <w:r w:rsidRPr="003F3E80">
        <w:rPr>
          <w:rFonts w:ascii="Times New Roman" w:eastAsia="Calibri" w:hAnsi="Times New Roman" w:cs="Times New Roman"/>
          <w:sz w:val="28"/>
          <w:szCs w:val="28"/>
        </w:rPr>
        <w:t>околоядерного</w:t>
      </w:r>
      <w:proofErr w:type="spellEnd"/>
      <w:r w:rsidRPr="003F3E80">
        <w:rPr>
          <w:rFonts w:ascii="Times New Roman" w:eastAsia="Calibri" w:hAnsi="Times New Roman" w:cs="Times New Roman"/>
          <w:sz w:val="28"/>
          <w:szCs w:val="28"/>
        </w:rPr>
        <w:t>") уровня в окончательные структуры и единицы оригинала. При этом в соответствии с нормами языка меняются такие формальные признаки, как порядок слов, структура предложения, число и распределение семантических признаков.</w:t>
      </w:r>
    </w:p>
    <w:p w:rsidR="003E731D" w:rsidRPr="003F3E80" w:rsidRDefault="003E731D"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Чтобы более полно отражать деятельность самого переводчика, модель должна включать описание психических процессов, обеспечивающих такую деятельность. С этой целью разрабатывается </w:t>
      </w:r>
      <w:r w:rsidRPr="003F3E80">
        <w:rPr>
          <w:rFonts w:ascii="Times New Roman" w:eastAsia="Calibri" w:hAnsi="Times New Roman" w:cs="Times New Roman"/>
          <w:b/>
          <w:bCs/>
          <w:sz w:val="28"/>
          <w:szCs w:val="28"/>
        </w:rPr>
        <w:t>психолингвистическая модель перевода</w:t>
      </w:r>
      <w:r w:rsidRPr="003F3E80">
        <w:rPr>
          <w:rFonts w:ascii="Times New Roman" w:eastAsia="Calibri" w:hAnsi="Times New Roman" w:cs="Times New Roman"/>
          <w:sz w:val="28"/>
          <w:szCs w:val="28"/>
        </w:rPr>
        <w:t xml:space="preserve">, использующая положения теории речевой деятельности. </w:t>
      </w:r>
      <w:r w:rsidR="00C1484A" w:rsidRPr="003F3E80">
        <w:rPr>
          <w:rFonts w:ascii="Times New Roman" w:eastAsia="Calibri" w:hAnsi="Times New Roman" w:cs="Times New Roman"/>
          <w:sz w:val="28"/>
          <w:szCs w:val="28"/>
        </w:rPr>
        <w:t>П</w:t>
      </w:r>
      <w:r w:rsidRPr="003F3E80">
        <w:rPr>
          <w:rFonts w:ascii="Times New Roman" w:eastAsia="Calibri" w:hAnsi="Times New Roman" w:cs="Times New Roman"/>
          <w:sz w:val="28"/>
          <w:szCs w:val="28"/>
        </w:rPr>
        <w:t xml:space="preserve">сихолингвистическая модель перевода постулирует, что, осуществляя процесс перевода, переводчик сначала преобразует свое понимание содержания оригинала в свою внутреннюю программу, а затем развертывает эту программу в текст перевода. Поскольку внутренняя программа существует в форме субъективного кода говорящего, такое представление процесса перевода включает два этапа – "перевод" с ИЯ на внутренний код и "перевод" с внутреннего кода на ПЯ. </w:t>
      </w:r>
    </w:p>
    <w:p w:rsidR="003E731D" w:rsidRDefault="003E731D"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Преобразования, с помощью которых можно осуществить переход от единиц оригинала к единицам перевода в указанном смысле, называются </w:t>
      </w:r>
      <w:r w:rsidRPr="003F3E80">
        <w:rPr>
          <w:rFonts w:ascii="Times New Roman" w:eastAsia="Calibri" w:hAnsi="Times New Roman" w:cs="Times New Roman"/>
          <w:b/>
          <w:bCs/>
          <w:sz w:val="28"/>
          <w:szCs w:val="28"/>
        </w:rPr>
        <w:t>переводческими (межъязыковыми) трансформациями</w:t>
      </w:r>
      <w:r w:rsidRPr="003F3E80">
        <w:rPr>
          <w:rFonts w:ascii="Times New Roman" w:eastAsia="Calibri" w:hAnsi="Times New Roman" w:cs="Times New Roman"/>
          <w:sz w:val="28"/>
          <w:szCs w:val="28"/>
        </w:rPr>
        <w:t xml:space="preserve">. В зависимости от характера единиц ИЯ, которые рассматриваются как исходные в операции преобразования, переводческие трансформации подразделяются </w:t>
      </w:r>
      <w:r w:rsidRPr="003F3E80">
        <w:rPr>
          <w:rFonts w:ascii="Times New Roman" w:eastAsia="Calibri" w:hAnsi="Times New Roman" w:cs="Times New Roman"/>
          <w:i/>
          <w:sz w:val="28"/>
          <w:szCs w:val="28"/>
        </w:rPr>
        <w:t>на лексические и грамматические.</w:t>
      </w:r>
      <w:r w:rsidRPr="003F3E80">
        <w:rPr>
          <w:rFonts w:ascii="Times New Roman" w:eastAsia="Calibri" w:hAnsi="Times New Roman" w:cs="Times New Roman"/>
          <w:sz w:val="28"/>
          <w:szCs w:val="28"/>
        </w:rPr>
        <w:t xml:space="preserve"> Кроме того, существуют также комплексные лексико-грамматические трансформации</w:t>
      </w:r>
      <w:r w:rsidR="008E663A" w:rsidRPr="003F3E80">
        <w:rPr>
          <w:rFonts w:ascii="Times New Roman" w:eastAsia="Calibri" w:hAnsi="Times New Roman" w:cs="Times New Roman"/>
          <w:sz w:val="28"/>
          <w:szCs w:val="28"/>
        </w:rPr>
        <w:t xml:space="preserve">. </w:t>
      </w:r>
    </w:p>
    <w:p w:rsidR="00161970" w:rsidRPr="003F3E80" w:rsidRDefault="00161970" w:rsidP="003F3E80">
      <w:pPr>
        <w:spacing w:after="0" w:line="240" w:lineRule="auto"/>
        <w:ind w:firstLine="567"/>
        <w:contextualSpacing/>
        <w:jc w:val="both"/>
        <w:rPr>
          <w:rFonts w:ascii="Times New Roman" w:eastAsia="Calibri" w:hAnsi="Times New Roman" w:cs="Times New Roman"/>
          <w:sz w:val="28"/>
          <w:szCs w:val="28"/>
        </w:rPr>
      </w:pPr>
    </w:p>
    <w:p w:rsidR="008E663A"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b/>
          <w:bCs/>
          <w:sz w:val="28"/>
          <w:szCs w:val="28"/>
        </w:rPr>
        <w:t>Основные типы лексических трансформаций</w:t>
      </w:r>
      <w:r w:rsidRPr="003F3E80">
        <w:rPr>
          <w:rFonts w:ascii="Times New Roman" w:eastAsia="Calibri" w:hAnsi="Times New Roman" w:cs="Times New Roman"/>
          <w:sz w:val="28"/>
          <w:szCs w:val="28"/>
        </w:rPr>
        <w:t>,</w:t>
      </w:r>
    </w:p>
    <w:p w:rsidR="00161970" w:rsidRPr="003F3E80" w:rsidRDefault="00161970" w:rsidP="003F3E80">
      <w:pPr>
        <w:spacing w:after="0" w:line="240" w:lineRule="auto"/>
        <w:contextualSpacing/>
        <w:rPr>
          <w:rFonts w:ascii="Times New Roman" w:eastAsia="Calibri" w:hAnsi="Times New Roman" w:cs="Times New Roman"/>
          <w:sz w:val="28"/>
          <w:szCs w:val="28"/>
        </w:rPr>
      </w:pP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переводческое транскрибирование и транслитерация;</w:t>
      </w:r>
    </w:p>
    <w:p w:rsidR="003E731D"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калькирование и лексико-семантические замены (конкретизация, генерализация, модуляция).</w:t>
      </w:r>
    </w:p>
    <w:p w:rsidR="00F06A86" w:rsidRPr="003F3E80" w:rsidRDefault="00F06A86" w:rsidP="003F3E80">
      <w:pPr>
        <w:spacing w:after="0" w:line="240" w:lineRule="auto"/>
        <w:contextualSpacing/>
        <w:rPr>
          <w:rFonts w:ascii="Times New Roman" w:eastAsia="Calibri" w:hAnsi="Times New Roman" w:cs="Times New Roman"/>
          <w:sz w:val="28"/>
          <w:szCs w:val="28"/>
        </w:rPr>
      </w:pPr>
    </w:p>
    <w:p w:rsidR="003E731D"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b/>
          <w:bCs/>
          <w:sz w:val="28"/>
          <w:szCs w:val="28"/>
        </w:rPr>
        <w:t>Основные типы грамматических трансформаций</w:t>
      </w:r>
      <w:r w:rsidRPr="003F3E80">
        <w:rPr>
          <w:rFonts w:ascii="Times New Roman" w:eastAsia="Calibri" w:hAnsi="Times New Roman" w:cs="Times New Roman"/>
          <w:sz w:val="28"/>
          <w:szCs w:val="28"/>
        </w:rPr>
        <w:t xml:space="preserve"> </w:t>
      </w:r>
    </w:p>
    <w:p w:rsidR="00161970" w:rsidRPr="003F3E80" w:rsidRDefault="00161970" w:rsidP="003F3E80">
      <w:pPr>
        <w:spacing w:after="0" w:line="240" w:lineRule="auto"/>
        <w:contextualSpacing/>
        <w:rPr>
          <w:rFonts w:ascii="Times New Roman" w:eastAsia="Calibri" w:hAnsi="Times New Roman" w:cs="Times New Roman"/>
          <w:sz w:val="28"/>
          <w:szCs w:val="28"/>
        </w:rPr>
      </w:pP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синтаксическое уподобление (дословный перевод);</w:t>
      </w: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членение предложения;</w:t>
      </w: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объединение предложений;</w:t>
      </w:r>
    </w:p>
    <w:p w:rsidR="003E731D"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грамматические замены (формы слова, части речи или члена предложения).</w:t>
      </w:r>
    </w:p>
    <w:p w:rsidR="00161970" w:rsidRPr="003F3E80" w:rsidRDefault="00161970" w:rsidP="003F3E80">
      <w:pPr>
        <w:spacing w:after="0" w:line="240" w:lineRule="auto"/>
        <w:contextualSpacing/>
        <w:rPr>
          <w:rFonts w:ascii="Times New Roman" w:eastAsia="Calibri" w:hAnsi="Times New Roman" w:cs="Times New Roman"/>
          <w:sz w:val="28"/>
          <w:szCs w:val="28"/>
        </w:rPr>
      </w:pPr>
    </w:p>
    <w:p w:rsidR="003E731D"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b/>
          <w:bCs/>
          <w:sz w:val="28"/>
          <w:szCs w:val="28"/>
        </w:rPr>
        <w:t>Основные типы лексико-грамматических трансформаций</w:t>
      </w:r>
      <w:r w:rsidRPr="003F3E80">
        <w:rPr>
          <w:rFonts w:ascii="Times New Roman" w:eastAsia="Calibri" w:hAnsi="Times New Roman" w:cs="Times New Roman"/>
          <w:sz w:val="28"/>
          <w:szCs w:val="28"/>
        </w:rPr>
        <w:t xml:space="preserve"> включают:</w:t>
      </w:r>
    </w:p>
    <w:p w:rsidR="00161970" w:rsidRPr="003F3E80" w:rsidRDefault="00161970" w:rsidP="003F3E80">
      <w:pPr>
        <w:spacing w:after="0" w:line="240" w:lineRule="auto"/>
        <w:contextualSpacing/>
        <w:rPr>
          <w:rFonts w:ascii="Times New Roman" w:eastAsia="Calibri" w:hAnsi="Times New Roman" w:cs="Times New Roman"/>
          <w:sz w:val="28"/>
          <w:szCs w:val="28"/>
        </w:rPr>
      </w:pP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антонимический перевод;</w:t>
      </w: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экспликация (описательный перевод);</w:t>
      </w:r>
    </w:p>
    <w:p w:rsidR="003E731D" w:rsidRPr="003F3E80" w:rsidRDefault="003E731D" w:rsidP="003F3E80">
      <w:pPr>
        <w:spacing w:after="0" w:line="240" w:lineRule="auto"/>
        <w:contextualSpacing/>
        <w:rPr>
          <w:rFonts w:ascii="Times New Roman" w:eastAsia="Calibri" w:hAnsi="Times New Roman" w:cs="Times New Roman"/>
          <w:sz w:val="28"/>
          <w:szCs w:val="28"/>
        </w:rPr>
      </w:pPr>
      <w:r w:rsidRPr="003F3E80">
        <w:rPr>
          <w:rFonts w:ascii="Times New Roman" w:eastAsia="Calibri" w:hAnsi="Times New Roman" w:cs="Times New Roman"/>
          <w:sz w:val="28"/>
          <w:szCs w:val="28"/>
        </w:rPr>
        <w:t>- компенсация.</w:t>
      </w:r>
    </w:p>
    <w:p w:rsidR="008E663A" w:rsidRPr="003F3E80" w:rsidRDefault="008E663A" w:rsidP="003F3E80">
      <w:pPr>
        <w:spacing w:after="0" w:line="240" w:lineRule="auto"/>
        <w:contextualSpacing/>
        <w:rPr>
          <w:rFonts w:ascii="Times New Roman" w:eastAsia="Calibri" w:hAnsi="Times New Roman" w:cs="Times New Roman"/>
          <w:sz w:val="28"/>
          <w:szCs w:val="28"/>
        </w:rPr>
      </w:pPr>
    </w:p>
    <w:p w:rsidR="008E663A" w:rsidRDefault="008E663A"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rPr>
        <w:t>Техника перевода.</w:t>
      </w:r>
    </w:p>
    <w:p w:rsidR="00161970" w:rsidRPr="003F3E80" w:rsidRDefault="00161970" w:rsidP="00161970">
      <w:pPr>
        <w:pStyle w:val="a6"/>
        <w:spacing w:after="0" w:line="240" w:lineRule="auto"/>
        <w:ind w:left="0"/>
        <w:rPr>
          <w:rFonts w:ascii="Times New Roman" w:hAnsi="Times New Roman"/>
          <w:b/>
          <w:bCs/>
          <w:sz w:val="28"/>
          <w:szCs w:val="28"/>
        </w:rPr>
      </w:pP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С точки зрения поведения переводчика перевод представляет собой эвристический процесс, в ходе которого переводчик решает ряд творческих задач, используя некоторую совокупность технических приемов.</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В процессе перевода переводчик постоянно сопоставляет единицы ИЯ и ПЯ, отрезки оригинала и соответствующие им отрезки текста перевода, переключаясь с одного языка на другой. Вся совокупность речевых действий переводчика может быть разделена на действия с использованием ИЯ и действия на основе ПЯ. Используя ИЯ, переводчик осуществляет понимание текста оригинала, с помощью ПЯ он создает текст перевода. Таким образом в действиях переводчика можно обнаружить два взаимосвязанных этапа переводческого процесса, которые отличаются характером речевых действий. К первому такому этапу будут относиться действия переводчика, связанные с извлечением информации из оригинала. Ко второму – вся процедура выбора необходимых средств в ПЯ при создании текста перевода.</w:t>
      </w:r>
    </w:p>
    <w:p w:rsidR="00AB5373"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Этап извлечения информации из оригинала обычно называют "уяснением значения". На этом этапе переводчик должен получить информацию, содержащуюся как в самом переводимом отрезке оригинала, так и в лингвистическом и ситуативном контексте, и на основе этой информации сделать необходимые выводы о содержании, которое ему предстоит воспроизвести на следующем этапе. </w:t>
      </w:r>
    </w:p>
    <w:p w:rsidR="008E663A" w:rsidRPr="003F3E80" w:rsidRDefault="008E663A" w:rsidP="003F3E80">
      <w:pPr>
        <w:spacing w:after="0" w:line="240" w:lineRule="auto"/>
        <w:ind w:firstLine="567"/>
        <w:contextualSpacing/>
        <w:jc w:val="both"/>
        <w:rPr>
          <w:rFonts w:ascii="Times New Roman" w:eastAsia="Calibri" w:hAnsi="Times New Roman" w:cs="Times New Roman"/>
          <w:i/>
          <w:iCs/>
          <w:sz w:val="28"/>
          <w:szCs w:val="28"/>
        </w:rPr>
      </w:pPr>
      <w:r w:rsidRPr="003F3E80">
        <w:rPr>
          <w:rFonts w:ascii="Times New Roman" w:eastAsia="Calibri" w:hAnsi="Times New Roman" w:cs="Times New Roman"/>
          <w:sz w:val="28"/>
          <w:szCs w:val="28"/>
        </w:rPr>
        <w:t xml:space="preserve">Второй этап процесса перевода – выбор языковых средств при создании текста перевода – представляет собой речевые действия переводчика на ПЯ. </w:t>
      </w:r>
    </w:p>
    <w:p w:rsidR="00AB5373"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lastRenderedPageBreak/>
        <w:t xml:space="preserve">Конкретная стратегия переводчика и технические приемы, применяемые им в процессе перевода, во многом зависят от соотношения ИЯ и ПЯ и характера решаемой переводческой задачи. В основе переводческой стратегии лежит ряд принципиальных установок, из которых сознательно или бессознательно исходит переводчик. </w:t>
      </w:r>
    </w:p>
    <w:p w:rsidR="00AB5373" w:rsidRPr="003F3E80" w:rsidRDefault="00AB5373"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1. </w:t>
      </w:r>
      <w:r w:rsidR="008E663A" w:rsidRPr="003F3E80">
        <w:rPr>
          <w:rFonts w:ascii="Times New Roman" w:eastAsia="Calibri" w:hAnsi="Times New Roman" w:cs="Times New Roman"/>
          <w:sz w:val="28"/>
          <w:szCs w:val="28"/>
        </w:rPr>
        <w:t xml:space="preserve">Прежде переводчик может перевести лишь то, что он понял. </w:t>
      </w:r>
    </w:p>
    <w:p w:rsidR="007E441C" w:rsidRPr="003F3E80" w:rsidRDefault="007E441C"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2. П</w:t>
      </w:r>
      <w:r w:rsidR="008E663A" w:rsidRPr="003F3E80">
        <w:rPr>
          <w:rFonts w:ascii="Times New Roman" w:eastAsia="Calibri" w:hAnsi="Times New Roman" w:cs="Times New Roman"/>
          <w:sz w:val="28"/>
          <w:szCs w:val="28"/>
        </w:rPr>
        <w:t>ереводить смысл, а не букву оригинала" и подразумевает недопустимость слепого копирования формы оригинала.</w:t>
      </w:r>
    </w:p>
    <w:p w:rsidR="008E663A" w:rsidRPr="003F3E80" w:rsidRDefault="007E441C"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i/>
          <w:sz w:val="28"/>
          <w:szCs w:val="28"/>
        </w:rPr>
        <w:t xml:space="preserve">3. </w:t>
      </w:r>
      <w:r w:rsidRPr="003F3E80">
        <w:rPr>
          <w:rFonts w:ascii="Times New Roman" w:eastAsia="Calibri" w:hAnsi="Times New Roman" w:cs="Times New Roman"/>
          <w:sz w:val="28"/>
          <w:szCs w:val="28"/>
        </w:rPr>
        <w:t>Можно</w:t>
      </w:r>
      <w:r w:rsidR="008E663A" w:rsidRPr="003F3E80">
        <w:rPr>
          <w:rFonts w:ascii="Times New Roman" w:eastAsia="Calibri" w:hAnsi="Times New Roman" w:cs="Times New Roman"/>
          <w:sz w:val="28"/>
          <w:szCs w:val="28"/>
        </w:rPr>
        <w:t xml:space="preserve"> пожертвовать менее важным элементом смысла, чтобы успешнее воспроизвести более важный элемент. </w:t>
      </w:r>
    </w:p>
    <w:p w:rsidR="007E441C" w:rsidRPr="003F3E80" w:rsidRDefault="007E441C"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4. М</w:t>
      </w:r>
      <w:r w:rsidR="008E663A" w:rsidRPr="003F3E80">
        <w:rPr>
          <w:rFonts w:ascii="Times New Roman" w:eastAsia="Calibri" w:hAnsi="Times New Roman" w:cs="Times New Roman"/>
          <w:sz w:val="28"/>
          <w:szCs w:val="28"/>
        </w:rPr>
        <w:t>ожно пожертвовать отдельными деталями ради правильной передачи целого.</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Основные принципы переводческой стратегии дополняются обоснованием правомерности применения ряда технических приемов, нарушающих формальное подобие перевода оригиналу, но обеспечивающих достижение более высоком уровня эквивалентности. Наиболее общими и широко распространенными из таких приемов являются </w:t>
      </w:r>
      <w:r w:rsidRPr="003F3E80">
        <w:rPr>
          <w:rFonts w:ascii="Times New Roman" w:eastAsia="Calibri" w:hAnsi="Times New Roman" w:cs="Times New Roman"/>
          <w:i/>
          <w:sz w:val="28"/>
          <w:szCs w:val="28"/>
        </w:rPr>
        <w:t xml:space="preserve">перемещение, добавление и опущение </w:t>
      </w:r>
      <w:r w:rsidRPr="003F3E80">
        <w:rPr>
          <w:rFonts w:ascii="Times New Roman" w:eastAsia="Calibri" w:hAnsi="Times New Roman" w:cs="Times New Roman"/>
          <w:sz w:val="28"/>
          <w:szCs w:val="28"/>
        </w:rPr>
        <w:t>лексических единиц в процессе перевода.</w:t>
      </w:r>
    </w:p>
    <w:p w:rsidR="007E441C" w:rsidRDefault="007E441C" w:rsidP="003F3E80">
      <w:pPr>
        <w:spacing w:after="0" w:line="240" w:lineRule="auto"/>
        <w:ind w:firstLine="567"/>
        <w:contextualSpacing/>
        <w:jc w:val="center"/>
        <w:rPr>
          <w:rFonts w:ascii="Times New Roman" w:eastAsia="Calibri" w:hAnsi="Times New Roman" w:cs="Times New Roman"/>
          <w:b/>
          <w:bCs/>
          <w:sz w:val="28"/>
          <w:szCs w:val="28"/>
        </w:rPr>
      </w:pPr>
    </w:p>
    <w:p w:rsidR="008E663A" w:rsidRDefault="008E663A"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rPr>
        <w:t>Прагматика перевода.</w:t>
      </w:r>
    </w:p>
    <w:p w:rsidR="00161970" w:rsidRPr="003F3E80" w:rsidRDefault="00161970" w:rsidP="00161970">
      <w:pPr>
        <w:pStyle w:val="a6"/>
        <w:spacing w:after="0" w:line="240" w:lineRule="auto"/>
        <w:ind w:left="0"/>
        <w:rPr>
          <w:rFonts w:ascii="Times New Roman" w:hAnsi="Times New Roman"/>
          <w:b/>
          <w:bCs/>
          <w:sz w:val="28"/>
          <w:szCs w:val="28"/>
        </w:rPr>
      </w:pP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Всякий текст </w:t>
      </w:r>
      <w:proofErr w:type="spellStart"/>
      <w:r w:rsidRPr="003F3E80">
        <w:rPr>
          <w:rFonts w:ascii="Times New Roman" w:eastAsia="Calibri" w:hAnsi="Times New Roman" w:cs="Times New Roman"/>
          <w:sz w:val="28"/>
          <w:szCs w:val="28"/>
        </w:rPr>
        <w:t>коммуникативен</w:t>
      </w:r>
      <w:proofErr w:type="spellEnd"/>
      <w:r w:rsidRPr="003F3E80">
        <w:rPr>
          <w:rFonts w:ascii="Times New Roman" w:eastAsia="Calibri" w:hAnsi="Times New Roman" w:cs="Times New Roman"/>
          <w:sz w:val="28"/>
          <w:szCs w:val="28"/>
        </w:rPr>
        <w:t xml:space="preserve">, содержит некоторое сообщение, передаваемое от Источника к Рецептору, какие-то сведения (информацию), которые должны быть извлечены из сообщения Рецептором, поняты им. Воспринимая полученную информацию, Рецептор тем самым вступает в определенные личностные отношения к тексту, называемые </w:t>
      </w:r>
      <w:r w:rsidRPr="003F3E80">
        <w:rPr>
          <w:rFonts w:ascii="Times New Roman" w:eastAsia="Calibri" w:hAnsi="Times New Roman" w:cs="Times New Roman"/>
          <w:b/>
          <w:bCs/>
          <w:sz w:val="28"/>
          <w:szCs w:val="28"/>
        </w:rPr>
        <w:t>прагматическими отношениями</w:t>
      </w:r>
      <w:r w:rsidRPr="003F3E80">
        <w:rPr>
          <w:rFonts w:ascii="Times New Roman" w:eastAsia="Calibri" w:hAnsi="Times New Roman" w:cs="Times New Roman"/>
          <w:sz w:val="28"/>
          <w:szCs w:val="28"/>
        </w:rPr>
        <w:t xml:space="preserve">. Такие отношения могут иметь различный характер. Они могут иметь преимущественно интеллектуальный характер, когда текст служит для Рецептора лишь источником сведений о каких-то фактах и событиях, его лично не касающихся и не представляющих для него большого интереса. В то же время полученная информация может оказать на Рецептора и более глубокое воздействие. Она может затронуть его чувства, вызвать определенную эмоциональную реакцию, побудить к каким-то действиям. Способность текста производить подобный коммуникативный эффект, вызывать у Рецептора прагматические отношения к сообщаемому, иначе говоря, осуществлять прагматическое воздействие на получателя информации, называется </w:t>
      </w:r>
      <w:r w:rsidRPr="003F3E80">
        <w:rPr>
          <w:rFonts w:ascii="Times New Roman" w:eastAsia="Calibri" w:hAnsi="Times New Roman" w:cs="Times New Roman"/>
          <w:b/>
          <w:bCs/>
          <w:sz w:val="28"/>
          <w:szCs w:val="28"/>
        </w:rPr>
        <w:t>прагматическим аспектом</w:t>
      </w:r>
      <w:r w:rsidRPr="003F3E80">
        <w:rPr>
          <w:rFonts w:ascii="Times New Roman" w:eastAsia="Calibri" w:hAnsi="Times New Roman" w:cs="Times New Roman"/>
          <w:sz w:val="28"/>
          <w:szCs w:val="28"/>
        </w:rPr>
        <w:t xml:space="preserve"> или </w:t>
      </w:r>
      <w:r w:rsidRPr="003F3E80">
        <w:rPr>
          <w:rFonts w:ascii="Times New Roman" w:eastAsia="Calibri" w:hAnsi="Times New Roman" w:cs="Times New Roman"/>
          <w:b/>
          <w:bCs/>
          <w:sz w:val="28"/>
          <w:szCs w:val="28"/>
        </w:rPr>
        <w:t>прагматическим потенциалом (прагматикой) текста</w:t>
      </w:r>
      <w:r w:rsidRPr="003F3E80">
        <w:rPr>
          <w:rFonts w:ascii="Times New Roman" w:eastAsia="Calibri" w:hAnsi="Times New Roman" w:cs="Times New Roman"/>
          <w:sz w:val="28"/>
          <w:szCs w:val="28"/>
        </w:rPr>
        <w:t>.</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Влияние на ход и результат переводческого процесса необходимости воспроизвести прагматический потенциал оригинала и стремления обеспечить желаемое воздействие на Рецептора перевода называется прагматическим аспектом или прагматикой перевода.</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Переводчик, выступая на </w:t>
      </w:r>
      <w:r w:rsidRPr="003F3E80">
        <w:rPr>
          <w:rFonts w:ascii="Times New Roman" w:eastAsia="Calibri" w:hAnsi="Times New Roman" w:cs="Times New Roman"/>
          <w:i/>
          <w:sz w:val="28"/>
          <w:szCs w:val="28"/>
        </w:rPr>
        <w:t>первом этапе</w:t>
      </w:r>
      <w:r w:rsidRPr="003F3E80">
        <w:rPr>
          <w:rFonts w:ascii="Times New Roman" w:eastAsia="Calibri" w:hAnsi="Times New Roman" w:cs="Times New Roman"/>
          <w:sz w:val="28"/>
          <w:szCs w:val="28"/>
        </w:rPr>
        <w:t xml:space="preserve"> переводческого процесса в роли Рецептора оригинала, старается как можно полнее извлечь содержащуюся в нем информацию, для чего он должен обладать теми же фоновыми знаниями, </w:t>
      </w:r>
      <w:r w:rsidRPr="003F3E80">
        <w:rPr>
          <w:rFonts w:ascii="Times New Roman" w:eastAsia="Calibri" w:hAnsi="Times New Roman" w:cs="Times New Roman"/>
          <w:sz w:val="28"/>
          <w:szCs w:val="28"/>
        </w:rPr>
        <w:lastRenderedPageBreak/>
        <w:t>которыми располагают "носители" исходного языка. Успешное выполнение функций переводчика предполагает поэтому всестороннее знакомство с историей, культурой, литературой, обычаями, современной жизнью и прочими реалиями народа, говорящего на ИЯ.</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Как и у любого Рецептора оригинала, у переводчика возникает свое личностное отношение к передаваемому сообщению. В качестве языкового посредника в межъязыковой коммуникации переводчик должен стремиться к тому, чтобы это личностное отношение не отразилось на точности воспроизведения в переводе текста оригинала. В этом смысле переводчик должен быть прагматически нейтрален.</w:t>
      </w:r>
    </w:p>
    <w:p w:rsidR="008F5071"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На </w:t>
      </w:r>
      <w:r w:rsidRPr="003F3E80">
        <w:rPr>
          <w:rFonts w:ascii="Times New Roman" w:eastAsia="Calibri" w:hAnsi="Times New Roman" w:cs="Times New Roman"/>
          <w:i/>
          <w:sz w:val="28"/>
          <w:szCs w:val="28"/>
        </w:rPr>
        <w:t>втором этапе</w:t>
      </w:r>
      <w:r w:rsidRPr="003F3E80">
        <w:rPr>
          <w:rFonts w:ascii="Times New Roman" w:eastAsia="Calibri" w:hAnsi="Times New Roman" w:cs="Times New Roman"/>
          <w:sz w:val="28"/>
          <w:szCs w:val="28"/>
        </w:rPr>
        <w:t xml:space="preserve"> процесса перевода переводчик стремится обеспечить понимание исходного сообщения Рецептором перевода. Он учитывает, что Рецептор перевода принадлежит к иному языковому коллективу, чем Рецептор оригинала, обладает иными знаниями и жизненным опытом, имеет иную историю и культуру. В тех случаях, когда подобные расхождения могут воспрепятствовать полноценному пониманию исходного сообщения, переводчик устраняет эти препятствия, внося в текст перевода необходимые изменения.</w:t>
      </w:r>
      <w:r w:rsidR="008F5071" w:rsidRPr="003F3E80">
        <w:rPr>
          <w:rFonts w:ascii="Times New Roman" w:eastAsia="Calibri" w:hAnsi="Times New Roman" w:cs="Times New Roman"/>
          <w:sz w:val="28"/>
          <w:szCs w:val="28"/>
        </w:rPr>
        <w:t xml:space="preserve"> </w:t>
      </w:r>
      <w:r w:rsidRPr="003F3E80">
        <w:rPr>
          <w:rFonts w:ascii="Times New Roman" w:eastAsia="Calibri" w:hAnsi="Times New Roman" w:cs="Times New Roman"/>
          <w:sz w:val="28"/>
          <w:szCs w:val="28"/>
        </w:rPr>
        <w:t xml:space="preserve">Отсутствие у Рецептора перевода необходимых фоновых знаний вызывает необходимость в </w:t>
      </w:r>
      <w:proofErr w:type="spellStart"/>
      <w:r w:rsidRPr="003F3E80">
        <w:rPr>
          <w:rFonts w:ascii="Times New Roman" w:eastAsia="Calibri" w:hAnsi="Times New Roman" w:cs="Times New Roman"/>
          <w:sz w:val="28"/>
          <w:szCs w:val="28"/>
        </w:rPr>
        <w:t>эксплицировании</w:t>
      </w:r>
      <w:proofErr w:type="spellEnd"/>
      <w:r w:rsidRPr="003F3E80">
        <w:rPr>
          <w:rFonts w:ascii="Times New Roman" w:eastAsia="Calibri" w:hAnsi="Times New Roman" w:cs="Times New Roman"/>
          <w:sz w:val="28"/>
          <w:szCs w:val="28"/>
        </w:rPr>
        <w:t xml:space="preserve"> подразумеваемой информации, внесении в текст перевода соответствующих дополнений и разъяснений.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Прагматические проблемы перевода непосредственно связаны с жанровыми особенностями оригинала и типом Рецепторов, для которых он предназначается. С существенными трудностями при передаче прагматического потенциала оригинала сталкиваются переводчики художественной литературы. Значительно реже возникает необходимость прагматическ</w:t>
      </w:r>
      <w:r w:rsidR="008F5071" w:rsidRPr="003F3E80">
        <w:rPr>
          <w:rFonts w:ascii="Times New Roman" w:eastAsia="Calibri" w:hAnsi="Times New Roman" w:cs="Times New Roman"/>
          <w:sz w:val="28"/>
          <w:szCs w:val="28"/>
        </w:rPr>
        <w:t xml:space="preserve">ой перестройки в переводе научных </w:t>
      </w:r>
      <w:r w:rsidRPr="003F3E80">
        <w:rPr>
          <w:rFonts w:ascii="Times New Roman" w:eastAsia="Calibri" w:hAnsi="Times New Roman" w:cs="Times New Roman"/>
          <w:sz w:val="28"/>
          <w:szCs w:val="28"/>
        </w:rPr>
        <w:t xml:space="preserve"> материалов, рассчитанных на специалистов, сведущих в данной области знаний и владеющих во всех странах примерно одинаковым объемом фоновой информации. Такие сообщения одинаково хорошо понимаются учеными, говорящими на разных языках, и пояснения приходится давать лишь в отношении названий фирм, национальных единиц измерения, специфических номенклатурных наименований и т.п.</w:t>
      </w:r>
    </w:p>
    <w:p w:rsidR="008F5071"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Особые проблемы связаны с прагматическим аспектом текстов, предназначенных для иноязычного получателя. Речь идет о различных информационных материалах, адресованных иностранной аудитории, и рекламе товаров, идущих на экспорт.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Возможность существования у переводчика прагматической цели, не связанной с содержанием оригинала, но достигаемой в процессе его перевода, связана с двойной ролью, которую переводчик играет в межъязыковой коммуникации. С одной стороны, он выполняет функции языкового посредника, а, с другой стороны, он фактически является Источником информации, создающим текст на ПЯ для последующего использования этого текста в определенных целях. Результаты любой деятельности во многом определяются ее целью. Цель конкретного переводческого акта может не совпадать с общей целью межъязыковой коммуникации и не сводиться к созданию на ПЯ текста, коммуникативно равноценного оригиналу.</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lastRenderedPageBreak/>
        <w:t xml:space="preserve">Особым видом прагматической сверхзадачи, приводящей к существенным изменениям текста перевода, является стремление переводчика к модернизации оригинала. Время и место перевода может сильно отличаться от времени и места создания оригинала.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Переводчик нередко имеет дело с оригиналом, созданным в иную историческую эпоху, в том числе и на его родном языке, изменившимся за этот период до такой степени, что его прежнее состояние </w:t>
      </w:r>
      <w:proofErr w:type="gramStart"/>
      <w:r w:rsidRPr="003F3E80">
        <w:rPr>
          <w:rFonts w:ascii="Times New Roman" w:eastAsia="Calibri" w:hAnsi="Times New Roman" w:cs="Times New Roman"/>
          <w:sz w:val="28"/>
          <w:szCs w:val="28"/>
        </w:rPr>
        <w:t>представляет</w:t>
      </w:r>
      <w:proofErr w:type="gramEnd"/>
      <w:r w:rsidRPr="003F3E80">
        <w:rPr>
          <w:rFonts w:ascii="Times New Roman" w:eastAsia="Calibri" w:hAnsi="Times New Roman" w:cs="Times New Roman"/>
          <w:sz w:val="28"/>
          <w:szCs w:val="28"/>
        </w:rPr>
        <w:t xml:space="preserve"> как бы иной язык. Перевод текста, отдаленного по времени, ставит перед переводчиком ряд дополнительных проблем. Тот факт, что перевод делается не с современного языка, должен быть каким-то образом отражен и в тексте перевода.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Специфическая цель конкретного акта перевода может заключаться и в стремлении оказать воздействие на Рецептора перевода, непосредственно не связанное с содержанием оригинала или его прагматическим потенциалом. Процесс перевода может осуществляться не столько для более или менее полного воспроизведения оригинала, сколько для того, чтобы при помощи его достичь какой-то иной цели, связанной с намерениями самого переводчика или подсказанной его заказчиками или работодателями. В результате перед переводчиком стоит задача, не имеющая ничего общего ни с созданием текста, коммуникативно равноценного оригиналу, ни с намерением достичь тех целей, которые преследовал Источник, создавая оригинал.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Переводчик может ставить перед собой цели пропагандистского, просветительского и т.п. характера, он может стремиться в чем-то убедить Рецептора перевода, навязать свое отношение к автору оригинала или к описываемым событиям, на него могут оказывать влияние какие-то соображения политического, экономического или личного порядка, стремление избежать конфликта или, напротив, обострить его и т.д. </w:t>
      </w:r>
    </w:p>
    <w:p w:rsidR="008E663A" w:rsidRPr="003F3E80" w:rsidRDefault="008E663A" w:rsidP="003F3E80">
      <w:pPr>
        <w:spacing w:after="0" w:line="240" w:lineRule="auto"/>
        <w:ind w:firstLine="567"/>
        <w:contextualSpacing/>
        <w:jc w:val="both"/>
        <w:rPr>
          <w:rFonts w:ascii="Times New Roman" w:eastAsia="Calibri" w:hAnsi="Times New Roman" w:cs="Times New Roman"/>
          <w:sz w:val="28"/>
          <w:szCs w:val="28"/>
        </w:rPr>
      </w:pPr>
    </w:p>
    <w:p w:rsidR="0056063E" w:rsidRDefault="0056063E"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rPr>
        <w:t>Вопросы для самоконтроля</w:t>
      </w:r>
    </w:p>
    <w:p w:rsidR="00161970" w:rsidRPr="003F3E80" w:rsidRDefault="00161970" w:rsidP="00161970">
      <w:pPr>
        <w:pStyle w:val="a6"/>
        <w:spacing w:after="0" w:line="240" w:lineRule="auto"/>
        <w:ind w:left="0"/>
        <w:jc w:val="both"/>
        <w:rPr>
          <w:rFonts w:ascii="Times New Roman" w:hAnsi="Times New Roman"/>
          <w:b/>
          <w:bCs/>
          <w:sz w:val="28"/>
          <w:szCs w:val="28"/>
        </w:rPr>
      </w:pP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Объясните значение системы переводческих соответствий.</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Выделите уровни соответствия.</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По какому признаку квалифицируются регулярные соответствия?</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Охарактеризуйте виды соответствий (единичные (постоянные), множественные (вариантные), лексические, фразеологические и грамматические.</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Что является контекстом слова? И что мы понимаем под узким и широким контекстом слова?</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Назовите типы окказиональных соответствий.</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 xml:space="preserve">В чем особенность </w:t>
      </w:r>
      <w:proofErr w:type="spellStart"/>
      <w:r w:rsidRPr="003F3E80">
        <w:rPr>
          <w:rFonts w:ascii="Times New Roman" w:eastAsia="Calibri" w:hAnsi="Times New Roman" w:cs="Times New Roman"/>
          <w:sz w:val="28"/>
          <w:szCs w:val="28"/>
        </w:rPr>
        <w:t>безэквивалентных</w:t>
      </w:r>
      <w:proofErr w:type="spellEnd"/>
      <w:r w:rsidRPr="003F3E80">
        <w:rPr>
          <w:rFonts w:ascii="Times New Roman" w:eastAsia="Calibri" w:hAnsi="Times New Roman" w:cs="Times New Roman"/>
          <w:sz w:val="28"/>
          <w:szCs w:val="28"/>
        </w:rPr>
        <w:t xml:space="preserve"> грамматических единиц?</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Перечислите три основных типа соответствий образным фразеологическим единицам оригинала.</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Приведите примеры грамматических соответствий?</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Какие этапы включает процесс перевода?</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Что называют моделью перевода? Какие виды вы можете назвать?</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lastRenderedPageBreak/>
        <w:t>Как называются преобразования, с помощью которых можно осуществить переход от единиц оригинала к единицам перевода в указанном смысле?</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Перечислите основные типы лексических трансформаций и охарактеризуйте их.</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Перечислите основные типы грамматических трансформаций и охарактеризуйте их.</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bCs/>
          <w:sz w:val="28"/>
          <w:szCs w:val="28"/>
        </w:rPr>
      </w:pPr>
      <w:r w:rsidRPr="003F3E80">
        <w:rPr>
          <w:rFonts w:ascii="Times New Roman" w:eastAsia="Calibri" w:hAnsi="Times New Roman" w:cs="Times New Roman"/>
          <w:bCs/>
          <w:sz w:val="28"/>
          <w:szCs w:val="28"/>
        </w:rPr>
        <w:t>Перечислите основные типы лексико-грамматических трансформаций и охарактеризуйте их.</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Назовите принципы определяющие стратегию переводчика.</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Какие примеры технического приема, применяемые переводчиком в процессе перевода, вы можете назвать?</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Как называются определенные личностные отношения к тексту, в которые вступает Рецептор?</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Что мы называем прагматическим потенциалом текста?</w:t>
      </w:r>
    </w:p>
    <w:p w:rsidR="0056063E" w:rsidRPr="003F3E80" w:rsidRDefault="0056063E" w:rsidP="00161970">
      <w:pPr>
        <w:numPr>
          <w:ilvl w:val="0"/>
          <w:numId w:val="9"/>
        </w:numPr>
        <w:spacing w:after="0" w:line="240" w:lineRule="auto"/>
        <w:ind w:left="0" w:firstLine="0"/>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Что является особым видом прагматической сверхзадачи</w:t>
      </w:r>
    </w:p>
    <w:p w:rsidR="002D399E" w:rsidRDefault="002D399E" w:rsidP="002D399E">
      <w:pPr>
        <w:pStyle w:val="a6"/>
        <w:spacing w:after="0" w:line="240" w:lineRule="auto"/>
        <w:ind w:left="0"/>
        <w:jc w:val="both"/>
        <w:rPr>
          <w:rFonts w:ascii="Times New Roman" w:hAnsi="Times New Roman"/>
          <w:b/>
          <w:sz w:val="28"/>
          <w:szCs w:val="28"/>
        </w:rPr>
      </w:pPr>
    </w:p>
    <w:p w:rsidR="0074646E" w:rsidRPr="00F06A86" w:rsidRDefault="0074646E" w:rsidP="002D399E">
      <w:pPr>
        <w:pStyle w:val="a6"/>
        <w:spacing w:after="0" w:line="240" w:lineRule="auto"/>
        <w:ind w:left="0"/>
        <w:jc w:val="center"/>
        <w:rPr>
          <w:rFonts w:ascii="Times New Roman" w:hAnsi="Times New Roman"/>
          <w:sz w:val="28"/>
          <w:szCs w:val="28"/>
        </w:rPr>
      </w:pPr>
      <w:r w:rsidRPr="003F3E80">
        <w:rPr>
          <w:rFonts w:ascii="Times New Roman" w:hAnsi="Times New Roman"/>
          <w:b/>
          <w:sz w:val="28"/>
          <w:szCs w:val="28"/>
        </w:rPr>
        <w:t>Задания для практики</w:t>
      </w:r>
    </w:p>
    <w:p w:rsidR="00F06A86" w:rsidRPr="003F3E80" w:rsidRDefault="00F06A86" w:rsidP="00F06A86">
      <w:pPr>
        <w:pStyle w:val="a6"/>
        <w:spacing w:after="0" w:line="240" w:lineRule="auto"/>
        <w:ind w:left="0"/>
        <w:jc w:val="both"/>
        <w:rPr>
          <w:rFonts w:ascii="Times New Roman" w:hAnsi="Times New Roman"/>
          <w:sz w:val="28"/>
          <w:szCs w:val="28"/>
        </w:rPr>
      </w:pPr>
    </w:p>
    <w:p w:rsidR="009D5254" w:rsidRPr="003F3E80" w:rsidRDefault="0074646E" w:rsidP="002D399E">
      <w:pPr>
        <w:spacing w:after="0" w:line="240" w:lineRule="auto"/>
        <w:ind w:firstLine="708"/>
        <w:contextualSpacing/>
        <w:jc w:val="both"/>
        <w:rPr>
          <w:rFonts w:ascii="Times New Roman" w:eastAsia="Calibri" w:hAnsi="Times New Roman" w:cs="Times New Roman"/>
          <w:b/>
          <w:bCs/>
          <w:sz w:val="28"/>
          <w:szCs w:val="28"/>
        </w:rPr>
      </w:pPr>
      <w:r w:rsidRPr="003F3E80">
        <w:rPr>
          <w:rFonts w:ascii="Times New Roman" w:eastAsia="Calibri" w:hAnsi="Times New Roman" w:cs="Times New Roman"/>
          <w:sz w:val="28"/>
          <w:szCs w:val="28"/>
        </w:rPr>
        <w:t xml:space="preserve">В качестве самостоятельной работы предлагается </w:t>
      </w:r>
      <w:r w:rsidR="009D5254" w:rsidRPr="003F3E80">
        <w:rPr>
          <w:rFonts w:ascii="Times New Roman" w:eastAsia="Calibri" w:hAnsi="Times New Roman" w:cs="Times New Roman"/>
          <w:sz w:val="28"/>
          <w:szCs w:val="28"/>
        </w:rPr>
        <w:t xml:space="preserve">выполнить тест </w:t>
      </w:r>
      <w:r w:rsidR="009D5254" w:rsidRPr="003F3E80">
        <w:rPr>
          <w:rFonts w:ascii="Times New Roman" w:eastAsia="Calibri" w:hAnsi="Times New Roman" w:cs="Times New Roman"/>
          <w:bCs/>
          <w:i/>
          <w:sz w:val="28"/>
          <w:szCs w:val="28"/>
        </w:rPr>
        <w:t xml:space="preserve">Теоретические аспекты профессионально-ориентированного </w:t>
      </w:r>
      <w:r w:rsidR="009D5254" w:rsidRPr="003F3E80">
        <w:rPr>
          <w:rFonts w:ascii="Times New Roman" w:eastAsia="Calibri" w:hAnsi="Times New Roman" w:cs="Times New Roman"/>
          <w:bCs/>
          <w:sz w:val="28"/>
          <w:szCs w:val="28"/>
        </w:rPr>
        <w:t xml:space="preserve">перевода и отправить результат на проверку </w:t>
      </w:r>
      <w:r w:rsidR="009D5254" w:rsidRPr="003F3E80">
        <w:rPr>
          <w:rFonts w:ascii="Times New Roman" w:eastAsia="Calibri" w:hAnsi="Times New Roman" w:cs="Times New Roman"/>
          <w:bCs/>
          <w:i/>
          <w:sz w:val="28"/>
          <w:szCs w:val="28"/>
        </w:rPr>
        <w:t>http://bars.kpfu.ru/mod/quiz/view.php?q=3219</w:t>
      </w:r>
    </w:p>
    <w:p w:rsidR="0074646E" w:rsidRPr="003F3E80" w:rsidRDefault="0074646E" w:rsidP="00161970">
      <w:pPr>
        <w:spacing w:after="0" w:line="240" w:lineRule="auto"/>
        <w:contextualSpacing/>
        <w:jc w:val="both"/>
        <w:rPr>
          <w:rFonts w:ascii="Times New Roman" w:eastAsia="Calibri" w:hAnsi="Times New Roman" w:cs="Times New Roman"/>
          <w:sz w:val="28"/>
          <w:szCs w:val="28"/>
        </w:rPr>
      </w:pPr>
    </w:p>
    <w:p w:rsidR="0056063E" w:rsidRDefault="0056063E"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lang w:val="x-none"/>
        </w:rPr>
        <w:t>Глоссарий</w:t>
      </w:r>
    </w:p>
    <w:p w:rsidR="00161970" w:rsidRPr="003F3E80" w:rsidRDefault="00161970" w:rsidP="00161970">
      <w:pPr>
        <w:pStyle w:val="a6"/>
        <w:spacing w:after="0" w:line="240" w:lineRule="auto"/>
        <w:ind w:left="0"/>
        <w:jc w:val="both"/>
        <w:rPr>
          <w:rFonts w:ascii="Times New Roman" w:hAnsi="Times New Roman"/>
          <w:b/>
          <w:bCs/>
          <w:sz w:val="28"/>
          <w:szCs w:val="28"/>
        </w:rPr>
      </w:pPr>
    </w:p>
    <w:p w:rsidR="0056063E" w:rsidRPr="003F3E80" w:rsidRDefault="0056063E" w:rsidP="003F3E80">
      <w:pPr>
        <w:spacing w:after="0" w:line="240" w:lineRule="auto"/>
        <w:ind w:firstLine="567"/>
        <w:contextualSpacing/>
        <w:jc w:val="both"/>
        <w:rPr>
          <w:rFonts w:ascii="Times New Roman" w:eastAsia="Calibri" w:hAnsi="Times New Roman" w:cs="Times New Roman"/>
          <w:bCs/>
          <w:i/>
          <w:sz w:val="28"/>
          <w:szCs w:val="28"/>
        </w:rPr>
      </w:pPr>
      <w:r w:rsidRPr="003F3E80">
        <w:rPr>
          <w:rFonts w:ascii="Times New Roman" w:eastAsia="Calibri" w:hAnsi="Times New Roman" w:cs="Times New Roman"/>
          <w:b/>
          <w:bCs/>
          <w:i/>
          <w:sz w:val="28"/>
          <w:szCs w:val="28"/>
        </w:rPr>
        <w:t xml:space="preserve">Лингвистический контекст - </w:t>
      </w:r>
      <w:r w:rsidRPr="003F3E80">
        <w:rPr>
          <w:rFonts w:ascii="Times New Roman" w:eastAsia="Calibri" w:hAnsi="Times New Roman" w:cs="Times New Roman"/>
          <w:bCs/>
          <w:i/>
          <w:sz w:val="28"/>
          <w:szCs w:val="28"/>
        </w:rPr>
        <w:t xml:space="preserve">языковое окружение, в котором употребляется та или иная единица языка в тексте. </w:t>
      </w:r>
    </w:p>
    <w:p w:rsidR="0056063E" w:rsidRPr="003F3E80" w:rsidRDefault="0056063E" w:rsidP="003F3E80">
      <w:pPr>
        <w:spacing w:after="0" w:line="240" w:lineRule="auto"/>
        <w:ind w:firstLine="567"/>
        <w:contextualSpacing/>
        <w:jc w:val="both"/>
        <w:rPr>
          <w:rFonts w:ascii="Times New Roman" w:eastAsia="Calibri" w:hAnsi="Times New Roman" w:cs="Times New Roman"/>
          <w:b/>
          <w:bCs/>
          <w:i/>
          <w:sz w:val="28"/>
          <w:szCs w:val="28"/>
        </w:rPr>
      </w:pPr>
      <w:r w:rsidRPr="003F3E80">
        <w:rPr>
          <w:rFonts w:ascii="Times New Roman" w:eastAsia="Calibri" w:hAnsi="Times New Roman" w:cs="Times New Roman"/>
          <w:b/>
          <w:bCs/>
          <w:i/>
          <w:sz w:val="28"/>
          <w:szCs w:val="28"/>
        </w:rPr>
        <w:t xml:space="preserve">Контекст слова - </w:t>
      </w:r>
      <w:r w:rsidRPr="003F3E80">
        <w:rPr>
          <w:rFonts w:ascii="Times New Roman" w:eastAsia="Calibri" w:hAnsi="Times New Roman" w:cs="Times New Roman"/>
          <w:bCs/>
          <w:i/>
          <w:sz w:val="28"/>
          <w:szCs w:val="28"/>
        </w:rPr>
        <w:t>совокупность слов, грамматических форм и конструкций, в окружении которых использовано данное слово.</w:t>
      </w:r>
      <w:r w:rsidRPr="003F3E80">
        <w:rPr>
          <w:rFonts w:ascii="Times New Roman" w:eastAsia="Calibri" w:hAnsi="Times New Roman" w:cs="Times New Roman"/>
          <w:b/>
          <w:bCs/>
          <w:i/>
          <w:sz w:val="28"/>
          <w:szCs w:val="28"/>
        </w:rPr>
        <w:t xml:space="preserve"> </w:t>
      </w:r>
    </w:p>
    <w:p w:rsidR="0056063E" w:rsidRPr="003F3E80" w:rsidRDefault="0056063E" w:rsidP="003F3E80">
      <w:pPr>
        <w:spacing w:after="0" w:line="240" w:lineRule="auto"/>
        <w:ind w:firstLine="567"/>
        <w:contextualSpacing/>
        <w:jc w:val="both"/>
        <w:rPr>
          <w:rFonts w:ascii="Times New Roman" w:eastAsia="Calibri" w:hAnsi="Times New Roman" w:cs="Times New Roman"/>
          <w:i/>
          <w:sz w:val="28"/>
          <w:szCs w:val="28"/>
        </w:rPr>
      </w:pPr>
      <w:r w:rsidRPr="003F3E80">
        <w:rPr>
          <w:rFonts w:ascii="Times New Roman" w:eastAsia="Calibri" w:hAnsi="Times New Roman" w:cs="Times New Roman"/>
          <w:b/>
          <w:bCs/>
          <w:i/>
          <w:sz w:val="28"/>
          <w:szCs w:val="28"/>
        </w:rPr>
        <w:t>Процессом перевода</w:t>
      </w:r>
      <w:r w:rsidRPr="003F3E80">
        <w:rPr>
          <w:rFonts w:ascii="Times New Roman" w:eastAsia="Calibri" w:hAnsi="Times New Roman" w:cs="Times New Roman"/>
          <w:b/>
          <w:i/>
          <w:sz w:val="28"/>
          <w:szCs w:val="28"/>
        </w:rPr>
        <w:t xml:space="preserve"> </w:t>
      </w:r>
      <w:r w:rsidRPr="003F3E80">
        <w:rPr>
          <w:rFonts w:ascii="Times New Roman" w:eastAsia="Calibri" w:hAnsi="Times New Roman" w:cs="Times New Roman"/>
          <w:i/>
          <w:sz w:val="28"/>
          <w:szCs w:val="28"/>
        </w:rPr>
        <w:t xml:space="preserve">(или переводом в узком смысле этого термина) называются действия переводчика по созданию текста перевода (собственно перевод). </w:t>
      </w:r>
    </w:p>
    <w:p w:rsidR="0056063E" w:rsidRPr="003F3E80" w:rsidRDefault="0056063E" w:rsidP="003F3E80">
      <w:pPr>
        <w:spacing w:after="0" w:line="240" w:lineRule="auto"/>
        <w:ind w:firstLine="567"/>
        <w:contextualSpacing/>
        <w:jc w:val="both"/>
        <w:rPr>
          <w:rFonts w:ascii="Times New Roman" w:eastAsia="Calibri" w:hAnsi="Times New Roman" w:cs="Times New Roman"/>
          <w:i/>
          <w:sz w:val="28"/>
          <w:szCs w:val="28"/>
        </w:rPr>
      </w:pPr>
      <w:r w:rsidRPr="003F3E80">
        <w:rPr>
          <w:rFonts w:ascii="Times New Roman" w:eastAsia="Calibri" w:hAnsi="Times New Roman" w:cs="Times New Roman"/>
          <w:b/>
          <w:bCs/>
          <w:i/>
          <w:sz w:val="28"/>
          <w:szCs w:val="28"/>
        </w:rPr>
        <w:t>Модель перевода</w:t>
      </w:r>
      <w:r w:rsidRPr="003F3E80">
        <w:rPr>
          <w:rFonts w:ascii="Times New Roman" w:eastAsia="Calibri" w:hAnsi="Times New Roman" w:cs="Times New Roman"/>
          <w:b/>
          <w:i/>
          <w:sz w:val="28"/>
          <w:szCs w:val="28"/>
        </w:rPr>
        <w:t xml:space="preserve"> - </w:t>
      </w:r>
      <w:r w:rsidRPr="003F3E80">
        <w:rPr>
          <w:rFonts w:ascii="Times New Roman" w:eastAsia="Calibri" w:hAnsi="Times New Roman" w:cs="Times New Roman"/>
          <w:i/>
          <w:sz w:val="28"/>
          <w:szCs w:val="28"/>
        </w:rPr>
        <w:t xml:space="preserve">условное описание ряда мыслительных операций, выполняя которые переводчик может осуществить перевод всего оригинала или некоторой его части. </w:t>
      </w:r>
    </w:p>
    <w:p w:rsidR="0056063E" w:rsidRPr="003F3E80" w:rsidRDefault="0056063E" w:rsidP="003F3E80">
      <w:pPr>
        <w:spacing w:after="0" w:line="240" w:lineRule="auto"/>
        <w:ind w:firstLine="567"/>
        <w:contextualSpacing/>
        <w:jc w:val="both"/>
        <w:rPr>
          <w:rFonts w:ascii="Times New Roman" w:eastAsia="Calibri" w:hAnsi="Times New Roman" w:cs="Times New Roman"/>
          <w:i/>
          <w:sz w:val="28"/>
          <w:szCs w:val="28"/>
        </w:rPr>
      </w:pPr>
      <w:r w:rsidRPr="003F3E80">
        <w:rPr>
          <w:rFonts w:ascii="Times New Roman" w:eastAsia="Calibri" w:hAnsi="Times New Roman" w:cs="Times New Roman"/>
          <w:b/>
          <w:bCs/>
          <w:i/>
          <w:sz w:val="28"/>
          <w:szCs w:val="28"/>
        </w:rPr>
        <w:t xml:space="preserve">Переводческие (межъязыковые) </w:t>
      </w:r>
      <w:r w:rsidRPr="003F3E80">
        <w:rPr>
          <w:rFonts w:ascii="Times New Roman" w:eastAsia="Calibri" w:hAnsi="Times New Roman" w:cs="Times New Roman"/>
          <w:bCs/>
          <w:i/>
          <w:sz w:val="28"/>
          <w:szCs w:val="28"/>
        </w:rPr>
        <w:t>трансформации -</w:t>
      </w:r>
      <w:r w:rsidRPr="003F3E80">
        <w:rPr>
          <w:rFonts w:ascii="Times New Roman" w:eastAsia="Calibri" w:hAnsi="Times New Roman" w:cs="Times New Roman"/>
          <w:i/>
          <w:sz w:val="28"/>
          <w:szCs w:val="28"/>
        </w:rPr>
        <w:t xml:space="preserve"> преобразования, с помощью которых можно осуществить переход от единиц оригинала к единицам перевода в указанном смысле. </w:t>
      </w:r>
    </w:p>
    <w:p w:rsidR="0056063E" w:rsidRPr="003F3E80" w:rsidRDefault="0056063E" w:rsidP="003F3E80">
      <w:pPr>
        <w:spacing w:after="0" w:line="240" w:lineRule="auto"/>
        <w:ind w:firstLine="567"/>
        <w:contextualSpacing/>
        <w:jc w:val="both"/>
        <w:rPr>
          <w:rFonts w:ascii="Times New Roman" w:eastAsia="Calibri" w:hAnsi="Times New Roman" w:cs="Times New Roman"/>
          <w:i/>
          <w:sz w:val="28"/>
          <w:szCs w:val="28"/>
        </w:rPr>
      </w:pPr>
      <w:r w:rsidRPr="003F3E80">
        <w:rPr>
          <w:rFonts w:ascii="Times New Roman" w:eastAsia="Calibri" w:hAnsi="Times New Roman" w:cs="Times New Roman"/>
          <w:b/>
          <w:bCs/>
          <w:i/>
          <w:sz w:val="28"/>
          <w:szCs w:val="28"/>
        </w:rPr>
        <w:t xml:space="preserve">Прагматический аспект </w:t>
      </w:r>
      <w:r w:rsidRPr="003F3E80">
        <w:rPr>
          <w:rFonts w:ascii="Times New Roman" w:eastAsia="Calibri" w:hAnsi="Times New Roman" w:cs="Times New Roman"/>
          <w:b/>
          <w:i/>
          <w:sz w:val="28"/>
          <w:szCs w:val="28"/>
        </w:rPr>
        <w:t xml:space="preserve">или </w:t>
      </w:r>
      <w:r w:rsidRPr="003F3E80">
        <w:rPr>
          <w:rFonts w:ascii="Times New Roman" w:eastAsia="Calibri" w:hAnsi="Times New Roman" w:cs="Times New Roman"/>
          <w:b/>
          <w:bCs/>
          <w:i/>
          <w:sz w:val="28"/>
          <w:szCs w:val="28"/>
        </w:rPr>
        <w:t>прагматический потенциал (прагматика) текста</w:t>
      </w:r>
      <w:r w:rsidRPr="003F3E80">
        <w:rPr>
          <w:rFonts w:ascii="Times New Roman" w:eastAsia="Calibri" w:hAnsi="Times New Roman" w:cs="Times New Roman"/>
          <w:b/>
          <w:i/>
          <w:sz w:val="28"/>
          <w:szCs w:val="28"/>
        </w:rPr>
        <w:t xml:space="preserve"> - </w:t>
      </w:r>
      <w:r w:rsidRPr="003F3E80">
        <w:rPr>
          <w:rFonts w:ascii="Times New Roman" w:eastAsia="Calibri" w:hAnsi="Times New Roman" w:cs="Times New Roman"/>
          <w:i/>
          <w:sz w:val="28"/>
          <w:szCs w:val="28"/>
        </w:rPr>
        <w:t xml:space="preserve">способность текста производить подобный коммуникативный эффект, вызывать у Рецептора прагматические отношения к сообщаемому, иначе говоря, осуществлять прагматическое воздействие на получателя </w:t>
      </w:r>
      <w:proofErr w:type="gramStart"/>
      <w:r w:rsidRPr="003F3E80">
        <w:rPr>
          <w:rFonts w:ascii="Times New Roman" w:eastAsia="Calibri" w:hAnsi="Times New Roman" w:cs="Times New Roman"/>
          <w:i/>
          <w:sz w:val="28"/>
          <w:szCs w:val="28"/>
        </w:rPr>
        <w:t>информации,.</w:t>
      </w:r>
      <w:proofErr w:type="gramEnd"/>
    </w:p>
    <w:p w:rsidR="0056063E" w:rsidRPr="003F3E80" w:rsidRDefault="0056063E" w:rsidP="003F3E80">
      <w:pPr>
        <w:spacing w:after="0" w:line="240" w:lineRule="auto"/>
        <w:ind w:firstLine="567"/>
        <w:contextualSpacing/>
        <w:jc w:val="both"/>
        <w:rPr>
          <w:rFonts w:ascii="Times New Roman" w:eastAsia="Calibri" w:hAnsi="Times New Roman" w:cs="Times New Roman"/>
          <w:sz w:val="28"/>
          <w:szCs w:val="28"/>
        </w:rPr>
      </w:pPr>
    </w:p>
    <w:p w:rsidR="0074646E" w:rsidRPr="00161970" w:rsidRDefault="0074646E" w:rsidP="002D399E">
      <w:pPr>
        <w:pStyle w:val="a6"/>
        <w:spacing w:after="0" w:line="240" w:lineRule="auto"/>
        <w:ind w:left="0"/>
        <w:jc w:val="center"/>
        <w:rPr>
          <w:rFonts w:ascii="Times New Roman" w:hAnsi="Times New Roman"/>
          <w:b/>
          <w:bCs/>
          <w:sz w:val="28"/>
          <w:szCs w:val="28"/>
          <w:lang w:val="x-none"/>
        </w:rPr>
      </w:pPr>
      <w:r w:rsidRPr="003F3E80">
        <w:rPr>
          <w:rFonts w:ascii="Times New Roman" w:hAnsi="Times New Roman"/>
          <w:b/>
          <w:bCs/>
          <w:sz w:val="28"/>
          <w:szCs w:val="28"/>
        </w:rPr>
        <w:t xml:space="preserve">Рекомендуемые </w:t>
      </w:r>
      <w:r w:rsidRPr="003F3E80">
        <w:rPr>
          <w:rFonts w:ascii="Times New Roman" w:hAnsi="Times New Roman"/>
          <w:b/>
          <w:bCs/>
          <w:sz w:val="28"/>
          <w:szCs w:val="28"/>
          <w:lang w:val="x-none"/>
        </w:rPr>
        <w:t>информационные ресурсы</w:t>
      </w:r>
      <w:r w:rsidRPr="003F3E80">
        <w:rPr>
          <w:rFonts w:ascii="Times New Roman" w:hAnsi="Times New Roman"/>
          <w:b/>
          <w:bCs/>
          <w:sz w:val="28"/>
          <w:szCs w:val="28"/>
        </w:rPr>
        <w:t>:</w:t>
      </w:r>
    </w:p>
    <w:p w:rsidR="00161970" w:rsidRPr="003F3E80" w:rsidRDefault="00161970" w:rsidP="00161970">
      <w:pPr>
        <w:pStyle w:val="a6"/>
        <w:spacing w:after="0" w:line="240" w:lineRule="auto"/>
        <w:ind w:left="0"/>
        <w:jc w:val="both"/>
        <w:rPr>
          <w:rFonts w:ascii="Times New Roman" w:hAnsi="Times New Roman"/>
          <w:b/>
          <w:bCs/>
          <w:sz w:val="28"/>
          <w:szCs w:val="28"/>
          <w:lang w:val="x-none"/>
        </w:rPr>
      </w:pPr>
    </w:p>
    <w:p w:rsidR="00641587" w:rsidRPr="003F3E80" w:rsidRDefault="00641587" w:rsidP="003F3E80">
      <w:pPr>
        <w:pStyle w:val="a6"/>
        <w:numPr>
          <w:ilvl w:val="0"/>
          <w:numId w:val="22"/>
        </w:numPr>
        <w:spacing w:after="0" w:line="240" w:lineRule="auto"/>
        <w:ind w:left="0" w:firstLine="0"/>
        <w:jc w:val="both"/>
        <w:rPr>
          <w:rFonts w:ascii="Times New Roman" w:hAnsi="Times New Roman"/>
          <w:bCs/>
          <w:sz w:val="28"/>
          <w:szCs w:val="28"/>
        </w:rPr>
      </w:pPr>
      <w:proofErr w:type="spellStart"/>
      <w:r w:rsidRPr="003F3E80">
        <w:rPr>
          <w:rFonts w:ascii="Times New Roman" w:hAnsi="Times New Roman"/>
          <w:bCs/>
          <w:sz w:val="28"/>
          <w:szCs w:val="28"/>
        </w:rPr>
        <w:t>Гарбовский</w:t>
      </w:r>
      <w:proofErr w:type="spellEnd"/>
      <w:r w:rsidRPr="003F3E80">
        <w:rPr>
          <w:rFonts w:ascii="Times New Roman" w:hAnsi="Times New Roman"/>
          <w:bCs/>
          <w:sz w:val="28"/>
          <w:szCs w:val="28"/>
        </w:rPr>
        <w:t xml:space="preserve"> Н.К. Теория перевода: Учебник. 2-е изд. - М.: Изд-во </w:t>
      </w:r>
      <w:proofErr w:type="spellStart"/>
      <w:r w:rsidRPr="003F3E80">
        <w:rPr>
          <w:rFonts w:ascii="Times New Roman" w:hAnsi="Times New Roman"/>
          <w:bCs/>
          <w:sz w:val="28"/>
          <w:szCs w:val="28"/>
        </w:rPr>
        <w:t>Моск</w:t>
      </w:r>
      <w:proofErr w:type="spellEnd"/>
      <w:r w:rsidRPr="003F3E80">
        <w:rPr>
          <w:rFonts w:ascii="Times New Roman" w:hAnsi="Times New Roman"/>
          <w:bCs/>
          <w:sz w:val="28"/>
          <w:szCs w:val="28"/>
        </w:rPr>
        <w:t>. ун-та, 2007. - 544 с.</w:t>
      </w:r>
    </w:p>
    <w:p w:rsidR="00641587" w:rsidRPr="003F3E80" w:rsidRDefault="00641587" w:rsidP="003F3E80">
      <w:pPr>
        <w:pStyle w:val="a6"/>
        <w:numPr>
          <w:ilvl w:val="0"/>
          <w:numId w:val="22"/>
        </w:numPr>
        <w:spacing w:after="0" w:line="240" w:lineRule="auto"/>
        <w:ind w:left="0" w:firstLine="0"/>
        <w:rPr>
          <w:rFonts w:ascii="Times New Roman" w:hAnsi="Times New Roman"/>
          <w:sz w:val="28"/>
          <w:szCs w:val="28"/>
        </w:rPr>
      </w:pPr>
      <w:proofErr w:type="spellStart"/>
      <w:r w:rsidRPr="003F3E80">
        <w:rPr>
          <w:rFonts w:ascii="Times New Roman" w:hAnsi="Times New Roman"/>
          <w:bCs/>
          <w:sz w:val="28"/>
          <w:szCs w:val="28"/>
        </w:rPr>
        <w:t>Мультитран</w:t>
      </w:r>
      <w:proofErr w:type="spellEnd"/>
      <w:r w:rsidRPr="003F3E80">
        <w:rPr>
          <w:rFonts w:ascii="Times New Roman" w:hAnsi="Times New Roman"/>
          <w:bCs/>
          <w:sz w:val="28"/>
          <w:szCs w:val="28"/>
        </w:rPr>
        <w:t xml:space="preserve">. </w:t>
      </w:r>
      <w:r w:rsidRPr="003F3E80">
        <w:rPr>
          <w:rFonts w:ascii="Times New Roman" w:hAnsi="Times New Roman"/>
          <w:sz w:val="28"/>
          <w:szCs w:val="28"/>
        </w:rPr>
        <w:t xml:space="preserve">Англо-русский и русско-английский словарь Режим доступа: URL: </w:t>
      </w:r>
      <w:hyperlink r:id="rId5" w:history="1">
        <w:r w:rsidRPr="003F3E80">
          <w:rPr>
            <w:rStyle w:val="a3"/>
            <w:rFonts w:ascii="Times New Roman" w:hAnsi="Times New Roman"/>
            <w:sz w:val="28"/>
            <w:szCs w:val="28"/>
          </w:rPr>
          <w:t>http://www.multitran.ru/c/m.exe?&amp;l1=1&amp;l2=2&amp;CL=1&amp;a=0</w:t>
        </w:r>
      </w:hyperlink>
      <w:r w:rsidRPr="003F3E80">
        <w:rPr>
          <w:rFonts w:ascii="Times New Roman" w:hAnsi="Times New Roman"/>
          <w:sz w:val="28"/>
          <w:szCs w:val="28"/>
        </w:rPr>
        <w:t xml:space="preserve"> </w:t>
      </w:r>
    </w:p>
    <w:p w:rsidR="00641587" w:rsidRPr="003F3E80" w:rsidRDefault="00641587" w:rsidP="003F3E80">
      <w:pPr>
        <w:pStyle w:val="a6"/>
        <w:numPr>
          <w:ilvl w:val="0"/>
          <w:numId w:val="22"/>
        </w:numPr>
        <w:spacing w:after="0" w:line="240" w:lineRule="auto"/>
        <w:ind w:left="0" w:firstLine="0"/>
        <w:rPr>
          <w:rFonts w:ascii="Times New Roman" w:hAnsi="Times New Roman"/>
          <w:sz w:val="28"/>
          <w:szCs w:val="28"/>
          <w:lang w:val="en-US"/>
        </w:rPr>
      </w:pPr>
      <w:r w:rsidRPr="003F3E80">
        <w:rPr>
          <w:rFonts w:ascii="Times New Roman" w:hAnsi="Times New Roman"/>
          <w:bCs/>
          <w:sz w:val="28"/>
          <w:szCs w:val="28"/>
        </w:rPr>
        <w:t>Слепович В.С. Курс перевода (</w:t>
      </w:r>
      <w:proofErr w:type="spellStart"/>
      <w:r w:rsidRPr="003F3E80">
        <w:rPr>
          <w:rFonts w:ascii="Times New Roman" w:hAnsi="Times New Roman"/>
          <w:bCs/>
          <w:sz w:val="28"/>
          <w:szCs w:val="28"/>
        </w:rPr>
        <w:t>английский↔русский</w:t>
      </w:r>
      <w:proofErr w:type="spellEnd"/>
      <w:r w:rsidRPr="003F3E80">
        <w:rPr>
          <w:rFonts w:ascii="Times New Roman" w:hAnsi="Times New Roman"/>
          <w:bCs/>
          <w:sz w:val="28"/>
          <w:szCs w:val="28"/>
        </w:rPr>
        <w:t xml:space="preserve">). </w:t>
      </w:r>
      <w:r w:rsidRPr="003F3E80">
        <w:rPr>
          <w:rFonts w:ascii="Times New Roman" w:hAnsi="Times New Roman"/>
          <w:bCs/>
          <w:sz w:val="28"/>
          <w:szCs w:val="28"/>
          <w:lang w:val="en-US"/>
        </w:rPr>
        <w:t>Translation Course (</w:t>
      </w:r>
      <w:proofErr w:type="spellStart"/>
      <w:r w:rsidRPr="003F3E80">
        <w:rPr>
          <w:rFonts w:ascii="Times New Roman" w:hAnsi="Times New Roman"/>
          <w:bCs/>
          <w:sz w:val="28"/>
          <w:szCs w:val="28"/>
          <w:lang w:val="en-US"/>
        </w:rPr>
        <w:t>English↔Russian</w:t>
      </w:r>
      <w:proofErr w:type="spellEnd"/>
      <w:r w:rsidRPr="003F3E80">
        <w:rPr>
          <w:rFonts w:ascii="Times New Roman" w:hAnsi="Times New Roman"/>
          <w:bCs/>
          <w:sz w:val="28"/>
          <w:szCs w:val="28"/>
          <w:lang w:val="en-US"/>
        </w:rPr>
        <w:t>). - 3-</w:t>
      </w:r>
      <w:r w:rsidRPr="003F3E80">
        <w:rPr>
          <w:rFonts w:ascii="Times New Roman" w:hAnsi="Times New Roman"/>
          <w:bCs/>
          <w:sz w:val="28"/>
          <w:szCs w:val="28"/>
        </w:rPr>
        <w:t>е</w:t>
      </w:r>
      <w:r w:rsidRPr="003F3E80">
        <w:rPr>
          <w:rFonts w:ascii="Times New Roman" w:hAnsi="Times New Roman"/>
          <w:bCs/>
          <w:sz w:val="28"/>
          <w:szCs w:val="28"/>
          <w:lang w:val="en-US"/>
        </w:rPr>
        <w:t xml:space="preserve"> </w:t>
      </w:r>
      <w:proofErr w:type="spellStart"/>
      <w:r w:rsidRPr="003F3E80">
        <w:rPr>
          <w:rFonts w:ascii="Times New Roman" w:hAnsi="Times New Roman"/>
          <w:bCs/>
          <w:sz w:val="28"/>
          <w:szCs w:val="28"/>
        </w:rPr>
        <w:t>изд</w:t>
      </w:r>
      <w:proofErr w:type="spellEnd"/>
      <w:r w:rsidRPr="003F3E80">
        <w:rPr>
          <w:rFonts w:ascii="Times New Roman" w:hAnsi="Times New Roman"/>
          <w:bCs/>
          <w:sz w:val="28"/>
          <w:szCs w:val="28"/>
          <w:lang w:val="en-US"/>
        </w:rPr>
        <w:t xml:space="preserve">., </w:t>
      </w:r>
      <w:proofErr w:type="spellStart"/>
      <w:r w:rsidRPr="003F3E80">
        <w:rPr>
          <w:rFonts w:ascii="Times New Roman" w:hAnsi="Times New Roman"/>
          <w:bCs/>
          <w:sz w:val="28"/>
          <w:szCs w:val="28"/>
        </w:rPr>
        <w:t>доп</w:t>
      </w:r>
      <w:proofErr w:type="spellEnd"/>
      <w:r w:rsidRPr="003F3E80">
        <w:rPr>
          <w:rFonts w:ascii="Times New Roman" w:hAnsi="Times New Roman"/>
          <w:bCs/>
          <w:sz w:val="28"/>
          <w:szCs w:val="28"/>
          <w:lang w:val="en-US"/>
        </w:rPr>
        <w:t xml:space="preserve">. - </w:t>
      </w:r>
      <w:proofErr w:type="spellStart"/>
      <w:r w:rsidRPr="003F3E80">
        <w:rPr>
          <w:rFonts w:ascii="Times New Roman" w:hAnsi="Times New Roman"/>
          <w:bCs/>
          <w:sz w:val="28"/>
          <w:szCs w:val="28"/>
        </w:rPr>
        <w:t>Мн</w:t>
      </w:r>
      <w:proofErr w:type="spellEnd"/>
      <w:r w:rsidRPr="003F3E80">
        <w:rPr>
          <w:rFonts w:ascii="Times New Roman" w:hAnsi="Times New Roman"/>
          <w:bCs/>
          <w:sz w:val="28"/>
          <w:szCs w:val="28"/>
          <w:lang w:val="en-US"/>
        </w:rPr>
        <w:t>.: "</w:t>
      </w:r>
      <w:r w:rsidRPr="003F3E80">
        <w:rPr>
          <w:rFonts w:ascii="Times New Roman" w:hAnsi="Times New Roman"/>
          <w:bCs/>
          <w:sz w:val="28"/>
          <w:szCs w:val="28"/>
        </w:rPr>
        <w:t>Тетра</w:t>
      </w:r>
      <w:r w:rsidRPr="003F3E80">
        <w:rPr>
          <w:rFonts w:ascii="Times New Roman" w:hAnsi="Times New Roman"/>
          <w:bCs/>
          <w:sz w:val="28"/>
          <w:szCs w:val="28"/>
          <w:lang w:val="en-US"/>
        </w:rPr>
        <w:t>-</w:t>
      </w:r>
      <w:r w:rsidRPr="003F3E80">
        <w:rPr>
          <w:rFonts w:ascii="Times New Roman" w:hAnsi="Times New Roman"/>
          <w:bCs/>
          <w:sz w:val="28"/>
          <w:szCs w:val="28"/>
        </w:rPr>
        <w:t>Системс</w:t>
      </w:r>
      <w:r w:rsidRPr="003F3E80">
        <w:rPr>
          <w:rFonts w:ascii="Times New Roman" w:hAnsi="Times New Roman"/>
          <w:bCs/>
          <w:sz w:val="28"/>
          <w:szCs w:val="28"/>
          <w:lang w:val="en-US"/>
        </w:rPr>
        <w:t>".2010. - 320</w:t>
      </w:r>
      <w:r w:rsidRPr="003F3E80">
        <w:rPr>
          <w:rFonts w:ascii="Times New Roman" w:hAnsi="Times New Roman"/>
          <w:bCs/>
          <w:sz w:val="28"/>
          <w:szCs w:val="28"/>
        </w:rPr>
        <w:t>с</w:t>
      </w:r>
      <w:r w:rsidRPr="003F3E80">
        <w:rPr>
          <w:rFonts w:ascii="Times New Roman" w:hAnsi="Times New Roman"/>
          <w:bCs/>
          <w:sz w:val="28"/>
          <w:szCs w:val="28"/>
          <w:lang w:val="en-US"/>
        </w:rPr>
        <w:t>.</w:t>
      </w:r>
    </w:p>
    <w:p w:rsidR="00641587" w:rsidRPr="003F3E80" w:rsidRDefault="00641587" w:rsidP="003F3E80">
      <w:pPr>
        <w:pStyle w:val="a6"/>
        <w:numPr>
          <w:ilvl w:val="0"/>
          <w:numId w:val="22"/>
        </w:numPr>
        <w:spacing w:after="0" w:line="240" w:lineRule="auto"/>
        <w:ind w:left="0" w:firstLine="0"/>
        <w:rPr>
          <w:rFonts w:ascii="Times New Roman" w:hAnsi="Times New Roman"/>
          <w:sz w:val="28"/>
          <w:szCs w:val="28"/>
        </w:rPr>
      </w:pPr>
      <w:r w:rsidRPr="003F3E80">
        <w:rPr>
          <w:rFonts w:ascii="Times New Roman" w:hAnsi="Times New Roman"/>
          <w:sz w:val="28"/>
          <w:szCs w:val="28"/>
        </w:rPr>
        <w:t xml:space="preserve">ЭОР «Теоретические и практические аспекты профессионально-ориентированного перевода». Режим доступа: URL: </w:t>
      </w:r>
      <w:hyperlink r:id="rId6" w:history="1">
        <w:r w:rsidRPr="003F3E80">
          <w:rPr>
            <w:rStyle w:val="a3"/>
            <w:rFonts w:ascii="Times New Roman" w:hAnsi="Times New Roman"/>
            <w:sz w:val="28"/>
            <w:szCs w:val="28"/>
          </w:rPr>
          <w:t>http://bars.kpfu.ru/course/view.php?id=846</w:t>
        </w:r>
      </w:hyperlink>
    </w:p>
    <w:p w:rsidR="00641587" w:rsidRPr="003F3E80" w:rsidRDefault="005745AD" w:rsidP="003F3E80">
      <w:pPr>
        <w:pStyle w:val="a6"/>
        <w:numPr>
          <w:ilvl w:val="0"/>
          <w:numId w:val="22"/>
        </w:numPr>
        <w:spacing w:after="0" w:line="240" w:lineRule="auto"/>
        <w:ind w:left="0" w:firstLine="0"/>
        <w:rPr>
          <w:rFonts w:ascii="Times New Roman" w:hAnsi="Times New Roman"/>
          <w:sz w:val="28"/>
          <w:szCs w:val="28"/>
          <w:lang w:val="en-US"/>
        </w:rPr>
      </w:pPr>
      <w:hyperlink r:id="rId7" w:history="1">
        <w:r w:rsidR="00641587" w:rsidRPr="003F3E80">
          <w:rPr>
            <w:rFonts w:ascii="Times New Roman" w:hAnsi="Times New Roman"/>
            <w:sz w:val="28"/>
            <w:szCs w:val="28"/>
            <w:lang w:val="en-US"/>
          </w:rPr>
          <w:t xml:space="preserve">Elsevier </w:t>
        </w:r>
      </w:hyperlink>
      <w:hyperlink r:id="rId8" w:history="1">
        <w:r w:rsidR="00641587" w:rsidRPr="003F3E80">
          <w:rPr>
            <w:rFonts w:ascii="Times New Roman" w:hAnsi="Times New Roman"/>
            <w:sz w:val="28"/>
            <w:szCs w:val="28"/>
            <w:lang w:val="en-US"/>
          </w:rPr>
          <w:t>(Science Direct)</w:t>
        </w:r>
      </w:hyperlink>
      <w:r w:rsidR="00641587" w:rsidRPr="003F3E80">
        <w:rPr>
          <w:rFonts w:ascii="Times New Roman" w:hAnsi="Times New Roman"/>
          <w:bCs/>
          <w:sz w:val="28"/>
          <w:szCs w:val="28"/>
          <w:lang w:val="en-US"/>
        </w:rPr>
        <w:t>, Scopus.</w:t>
      </w:r>
      <w:r w:rsidR="00641587" w:rsidRPr="003F3E80">
        <w:rPr>
          <w:rFonts w:ascii="Times New Roman" w:hAnsi="Times New Roman"/>
          <w:sz w:val="28"/>
          <w:szCs w:val="28"/>
          <w:lang w:val="en-US"/>
        </w:rPr>
        <w:t xml:space="preserve"> </w:t>
      </w:r>
      <w:r w:rsidR="00641587" w:rsidRPr="003F3E80">
        <w:rPr>
          <w:rFonts w:ascii="Times New Roman" w:hAnsi="Times New Roman"/>
          <w:sz w:val="28"/>
          <w:szCs w:val="28"/>
        </w:rPr>
        <w:t>Режим</w:t>
      </w:r>
      <w:r w:rsidR="00641587" w:rsidRPr="003F3E80">
        <w:rPr>
          <w:rFonts w:ascii="Times New Roman" w:hAnsi="Times New Roman"/>
          <w:sz w:val="28"/>
          <w:szCs w:val="28"/>
          <w:lang w:val="en-US"/>
        </w:rPr>
        <w:t xml:space="preserve"> </w:t>
      </w:r>
      <w:r w:rsidR="00641587" w:rsidRPr="003F3E80">
        <w:rPr>
          <w:rFonts w:ascii="Times New Roman" w:hAnsi="Times New Roman"/>
          <w:sz w:val="28"/>
          <w:szCs w:val="28"/>
        </w:rPr>
        <w:t>доступа</w:t>
      </w:r>
      <w:r w:rsidR="00641587" w:rsidRPr="003F3E80">
        <w:rPr>
          <w:rFonts w:ascii="Times New Roman" w:hAnsi="Times New Roman"/>
          <w:sz w:val="28"/>
          <w:szCs w:val="28"/>
          <w:lang w:val="en-US"/>
        </w:rPr>
        <w:t xml:space="preserve">: URL: </w:t>
      </w:r>
      <w:hyperlink r:id="rId9" w:history="1">
        <w:r w:rsidR="00641587" w:rsidRPr="003F3E80">
          <w:rPr>
            <w:rFonts w:ascii="Times New Roman" w:hAnsi="Times New Roman"/>
            <w:sz w:val="28"/>
            <w:szCs w:val="28"/>
            <w:lang w:val="en-US"/>
          </w:rPr>
          <w:t>http://www.sciencedirect.com/science/browse/sub/economics</w:t>
        </w:r>
      </w:hyperlink>
      <w:r w:rsidR="00641587" w:rsidRPr="003F3E80">
        <w:rPr>
          <w:rFonts w:ascii="Times New Roman" w:hAnsi="Times New Roman"/>
          <w:sz w:val="28"/>
          <w:szCs w:val="28"/>
          <w:lang w:val="en-US"/>
        </w:rPr>
        <w:t xml:space="preserve"> </w:t>
      </w:r>
    </w:p>
    <w:p w:rsidR="00641587" w:rsidRPr="003F3E80" w:rsidRDefault="00641587" w:rsidP="003F3E80">
      <w:pPr>
        <w:pStyle w:val="a6"/>
        <w:numPr>
          <w:ilvl w:val="0"/>
          <w:numId w:val="22"/>
        </w:numPr>
        <w:spacing w:after="0" w:line="240" w:lineRule="auto"/>
        <w:ind w:left="0" w:firstLine="0"/>
        <w:rPr>
          <w:rFonts w:ascii="Times New Roman" w:hAnsi="Times New Roman"/>
          <w:sz w:val="28"/>
          <w:szCs w:val="28"/>
          <w:lang w:val="en-US"/>
        </w:rPr>
      </w:pPr>
      <w:r w:rsidRPr="003F3E80">
        <w:rPr>
          <w:rFonts w:ascii="Times New Roman" w:hAnsi="Times New Roman"/>
          <w:sz w:val="28"/>
          <w:szCs w:val="28"/>
          <w:lang w:val="en-US"/>
        </w:rPr>
        <w:t xml:space="preserve">BusinessDictionary.com </w:t>
      </w:r>
      <w:r w:rsidRPr="003F3E80">
        <w:rPr>
          <w:rFonts w:ascii="Times New Roman" w:hAnsi="Times New Roman"/>
          <w:sz w:val="28"/>
          <w:szCs w:val="28"/>
        </w:rPr>
        <w:t>Режим</w:t>
      </w:r>
      <w:r w:rsidRPr="003F3E80">
        <w:rPr>
          <w:rFonts w:ascii="Times New Roman" w:hAnsi="Times New Roman"/>
          <w:sz w:val="28"/>
          <w:szCs w:val="28"/>
          <w:lang w:val="en-US"/>
        </w:rPr>
        <w:t xml:space="preserve"> </w:t>
      </w:r>
      <w:r w:rsidRPr="003F3E80">
        <w:rPr>
          <w:rFonts w:ascii="Times New Roman" w:hAnsi="Times New Roman"/>
          <w:sz w:val="28"/>
          <w:szCs w:val="28"/>
        </w:rPr>
        <w:t>доступа</w:t>
      </w:r>
      <w:r w:rsidRPr="003F3E80">
        <w:rPr>
          <w:rFonts w:ascii="Times New Roman" w:hAnsi="Times New Roman"/>
          <w:sz w:val="28"/>
          <w:szCs w:val="28"/>
          <w:lang w:val="en-US"/>
        </w:rPr>
        <w:t>: URL:  http://www.businessdictionary.com/</w:t>
      </w:r>
    </w:p>
    <w:p w:rsidR="00641587" w:rsidRPr="003F3E80" w:rsidRDefault="00641587" w:rsidP="003F3E80">
      <w:pPr>
        <w:pStyle w:val="a6"/>
        <w:numPr>
          <w:ilvl w:val="0"/>
          <w:numId w:val="22"/>
        </w:numPr>
        <w:spacing w:after="0" w:line="240" w:lineRule="auto"/>
        <w:ind w:left="0" w:firstLine="0"/>
        <w:rPr>
          <w:rFonts w:ascii="Times New Roman" w:hAnsi="Times New Roman"/>
          <w:sz w:val="28"/>
          <w:szCs w:val="28"/>
        </w:rPr>
      </w:pPr>
      <w:r w:rsidRPr="003F3E80">
        <w:rPr>
          <w:rFonts w:ascii="Times New Roman" w:hAnsi="Times New Roman"/>
          <w:sz w:val="28"/>
          <w:szCs w:val="28"/>
        </w:rPr>
        <w:t xml:space="preserve">"Translate.ru" - онлайн-переводчик и словарь </w:t>
      </w:r>
      <w:proofErr w:type="spellStart"/>
      <w:r w:rsidRPr="003F3E80">
        <w:rPr>
          <w:rFonts w:ascii="Times New Roman" w:hAnsi="Times New Roman"/>
          <w:sz w:val="28"/>
          <w:szCs w:val="28"/>
        </w:rPr>
        <w:t>Promt</w:t>
      </w:r>
      <w:proofErr w:type="spellEnd"/>
      <w:r w:rsidRPr="003F3E80">
        <w:rPr>
          <w:rFonts w:ascii="Times New Roman" w:hAnsi="Times New Roman"/>
          <w:sz w:val="28"/>
          <w:szCs w:val="28"/>
        </w:rPr>
        <w:t xml:space="preserve"> Режим доступа: URL: http://www.translate.ru/</w:t>
      </w:r>
    </w:p>
    <w:p w:rsidR="0074646E" w:rsidRPr="003F3E80" w:rsidRDefault="0074646E" w:rsidP="003F3E80">
      <w:pPr>
        <w:spacing w:after="0" w:line="240" w:lineRule="auto"/>
        <w:ind w:firstLine="567"/>
        <w:contextualSpacing/>
        <w:jc w:val="both"/>
        <w:rPr>
          <w:rFonts w:ascii="Times New Roman" w:eastAsia="Calibri" w:hAnsi="Times New Roman" w:cs="Times New Roman"/>
          <w:b/>
          <w:bCs/>
          <w:sz w:val="28"/>
          <w:szCs w:val="28"/>
        </w:rPr>
      </w:pPr>
    </w:p>
    <w:p w:rsidR="0074646E" w:rsidRPr="003F3E80" w:rsidRDefault="0074646E" w:rsidP="002D399E">
      <w:pPr>
        <w:pStyle w:val="a6"/>
        <w:spacing w:after="0" w:line="240" w:lineRule="auto"/>
        <w:ind w:left="0"/>
        <w:jc w:val="center"/>
        <w:rPr>
          <w:rFonts w:ascii="Times New Roman" w:hAnsi="Times New Roman"/>
          <w:b/>
          <w:bCs/>
          <w:sz w:val="28"/>
          <w:szCs w:val="28"/>
        </w:rPr>
      </w:pPr>
      <w:r w:rsidRPr="003F3E80">
        <w:rPr>
          <w:rFonts w:ascii="Times New Roman" w:hAnsi="Times New Roman"/>
          <w:b/>
          <w:bCs/>
          <w:sz w:val="28"/>
          <w:szCs w:val="28"/>
          <w:lang w:val="x-none"/>
        </w:rPr>
        <w:t>Список сокращений</w:t>
      </w:r>
    </w:p>
    <w:p w:rsidR="008748A3" w:rsidRPr="003F3E80" w:rsidRDefault="008748A3" w:rsidP="003F3E80">
      <w:pPr>
        <w:spacing w:after="0" w:line="240" w:lineRule="auto"/>
        <w:contextualSpacing/>
        <w:jc w:val="both"/>
        <w:rPr>
          <w:rFonts w:ascii="Times New Roman" w:eastAsia="Calibri" w:hAnsi="Times New Roman" w:cs="Times New Roman"/>
          <w:b/>
          <w:bCs/>
          <w:sz w:val="28"/>
          <w:szCs w:val="28"/>
        </w:rPr>
      </w:pPr>
    </w:p>
    <w:p w:rsidR="0074646E" w:rsidRPr="003F3E80" w:rsidRDefault="0074646E"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ИЯ -  исходный язык</w:t>
      </w:r>
    </w:p>
    <w:p w:rsidR="0074646E" w:rsidRPr="003F3E80" w:rsidRDefault="0074646E" w:rsidP="003F3E80">
      <w:pPr>
        <w:spacing w:after="0" w:line="240" w:lineRule="auto"/>
        <w:ind w:firstLine="567"/>
        <w:contextualSpacing/>
        <w:jc w:val="both"/>
        <w:rPr>
          <w:rFonts w:ascii="Times New Roman" w:eastAsia="Calibri" w:hAnsi="Times New Roman" w:cs="Times New Roman"/>
          <w:sz w:val="28"/>
          <w:szCs w:val="28"/>
        </w:rPr>
      </w:pPr>
      <w:r w:rsidRPr="003F3E80">
        <w:rPr>
          <w:rFonts w:ascii="Times New Roman" w:eastAsia="Calibri" w:hAnsi="Times New Roman" w:cs="Times New Roman"/>
          <w:sz w:val="28"/>
          <w:szCs w:val="28"/>
        </w:rPr>
        <w:t>ПЯ  -  переводящий язык</w:t>
      </w:r>
    </w:p>
    <w:p w:rsidR="0074646E" w:rsidRPr="003F3E80" w:rsidRDefault="0074646E" w:rsidP="003F3E80">
      <w:pPr>
        <w:spacing w:after="0" w:line="240" w:lineRule="auto"/>
        <w:contextualSpacing/>
        <w:jc w:val="both"/>
        <w:rPr>
          <w:rFonts w:ascii="Times New Roman" w:eastAsia="Calibri" w:hAnsi="Times New Roman" w:cs="Times New Roman"/>
          <w:sz w:val="28"/>
          <w:szCs w:val="28"/>
        </w:rPr>
      </w:pPr>
    </w:p>
    <w:p w:rsidR="002C01A5" w:rsidRPr="005745AD" w:rsidRDefault="002C01A5" w:rsidP="005745AD">
      <w:pPr>
        <w:spacing w:after="0" w:line="240" w:lineRule="auto"/>
        <w:contextualSpacing/>
        <w:jc w:val="both"/>
        <w:rPr>
          <w:rFonts w:ascii="Times New Roman" w:eastAsia="Calibri" w:hAnsi="Times New Roman" w:cs="Times New Roman"/>
          <w:sz w:val="28"/>
          <w:szCs w:val="28"/>
        </w:rPr>
      </w:pPr>
      <w:bookmarkStart w:id="3" w:name="_GoBack"/>
      <w:bookmarkEnd w:id="0"/>
      <w:bookmarkEnd w:id="1"/>
      <w:bookmarkEnd w:id="2"/>
      <w:bookmarkEnd w:id="3"/>
    </w:p>
    <w:sectPr w:rsidR="002C01A5" w:rsidRPr="005745AD" w:rsidSect="007209F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2010E"/>
    <w:multiLevelType w:val="multilevel"/>
    <w:tmpl w:val="3C644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24DC2"/>
    <w:multiLevelType w:val="multilevel"/>
    <w:tmpl w:val="7D7A5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3146B9"/>
    <w:multiLevelType w:val="hybridMultilevel"/>
    <w:tmpl w:val="C0506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A74F34"/>
    <w:multiLevelType w:val="multilevel"/>
    <w:tmpl w:val="6C185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7527F4"/>
    <w:multiLevelType w:val="multilevel"/>
    <w:tmpl w:val="D2162A64"/>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EA828CD"/>
    <w:multiLevelType w:val="multilevel"/>
    <w:tmpl w:val="0B9A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DC4930"/>
    <w:multiLevelType w:val="multilevel"/>
    <w:tmpl w:val="FE70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D2208"/>
    <w:multiLevelType w:val="hybridMultilevel"/>
    <w:tmpl w:val="9D6A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91690A"/>
    <w:multiLevelType w:val="multilevel"/>
    <w:tmpl w:val="05526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16733A"/>
    <w:multiLevelType w:val="multilevel"/>
    <w:tmpl w:val="8826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E569B"/>
    <w:multiLevelType w:val="multilevel"/>
    <w:tmpl w:val="7B18BFAC"/>
    <w:lvl w:ilvl="0">
      <w:start w:val="1"/>
      <w:numFmt w:val="decimal"/>
      <w:lvlText w:val="%1."/>
      <w:lvlJc w:val="left"/>
      <w:pPr>
        <w:ind w:left="855" w:hanging="855"/>
      </w:pPr>
      <w:rPr>
        <w:rFonts w:eastAsia="Calibri" w:hint="default"/>
        <w:u w:val="single"/>
      </w:rPr>
    </w:lvl>
    <w:lvl w:ilvl="1">
      <w:start w:val="1"/>
      <w:numFmt w:val="decimal"/>
      <w:lvlText w:val="%1.%2."/>
      <w:lvlJc w:val="left"/>
      <w:pPr>
        <w:ind w:left="288" w:hanging="855"/>
      </w:pPr>
      <w:rPr>
        <w:rFonts w:eastAsia="Calibri" w:hint="default"/>
        <w:u w:val="single"/>
      </w:rPr>
    </w:lvl>
    <w:lvl w:ilvl="2">
      <w:start w:val="1"/>
      <w:numFmt w:val="decimal"/>
      <w:lvlText w:val="%1.%2.%3."/>
      <w:lvlJc w:val="left"/>
      <w:pPr>
        <w:ind w:left="-279" w:hanging="855"/>
      </w:pPr>
      <w:rPr>
        <w:rFonts w:eastAsia="Calibri" w:hint="default"/>
        <w:u w:val="single"/>
      </w:rPr>
    </w:lvl>
    <w:lvl w:ilvl="3">
      <w:start w:val="1"/>
      <w:numFmt w:val="decimal"/>
      <w:lvlText w:val="%1.%2.%3.%4."/>
      <w:lvlJc w:val="left"/>
      <w:pPr>
        <w:ind w:left="-846" w:hanging="855"/>
      </w:pPr>
      <w:rPr>
        <w:rFonts w:eastAsia="Calibri" w:hint="default"/>
        <w:u w:val="single"/>
      </w:rPr>
    </w:lvl>
    <w:lvl w:ilvl="4">
      <w:start w:val="1"/>
      <w:numFmt w:val="decimal"/>
      <w:lvlText w:val="%1.%2.%3.%4.%5."/>
      <w:lvlJc w:val="left"/>
      <w:pPr>
        <w:ind w:left="-1188" w:hanging="1080"/>
      </w:pPr>
      <w:rPr>
        <w:rFonts w:eastAsia="Calibri" w:hint="default"/>
        <w:u w:val="single"/>
      </w:rPr>
    </w:lvl>
    <w:lvl w:ilvl="5">
      <w:start w:val="1"/>
      <w:numFmt w:val="decimal"/>
      <w:lvlText w:val="%1.%2.%3.%4.%5.%6."/>
      <w:lvlJc w:val="left"/>
      <w:pPr>
        <w:ind w:left="-1755" w:hanging="1080"/>
      </w:pPr>
      <w:rPr>
        <w:rFonts w:eastAsia="Calibri" w:hint="default"/>
        <w:u w:val="single"/>
      </w:rPr>
    </w:lvl>
    <w:lvl w:ilvl="6">
      <w:start w:val="1"/>
      <w:numFmt w:val="decimal"/>
      <w:lvlText w:val="%1.%2.%3.%4.%5.%6.%7."/>
      <w:lvlJc w:val="left"/>
      <w:pPr>
        <w:ind w:left="-1962" w:hanging="1440"/>
      </w:pPr>
      <w:rPr>
        <w:rFonts w:eastAsia="Calibri" w:hint="default"/>
        <w:u w:val="single"/>
      </w:rPr>
    </w:lvl>
    <w:lvl w:ilvl="7">
      <w:start w:val="1"/>
      <w:numFmt w:val="decimal"/>
      <w:lvlText w:val="%1.%2.%3.%4.%5.%6.%7.%8."/>
      <w:lvlJc w:val="left"/>
      <w:pPr>
        <w:ind w:left="-2529" w:hanging="1440"/>
      </w:pPr>
      <w:rPr>
        <w:rFonts w:eastAsia="Calibri" w:hint="default"/>
        <w:u w:val="single"/>
      </w:rPr>
    </w:lvl>
    <w:lvl w:ilvl="8">
      <w:start w:val="1"/>
      <w:numFmt w:val="decimal"/>
      <w:lvlText w:val="%1.%2.%3.%4.%5.%6.%7.%8.%9."/>
      <w:lvlJc w:val="left"/>
      <w:pPr>
        <w:ind w:left="-2736" w:hanging="1800"/>
      </w:pPr>
      <w:rPr>
        <w:rFonts w:eastAsia="Calibri" w:hint="default"/>
        <w:u w:val="single"/>
      </w:rPr>
    </w:lvl>
  </w:abstractNum>
  <w:abstractNum w:abstractNumId="11" w15:restartNumberingAfterBreak="0">
    <w:nsid w:val="455228C3"/>
    <w:multiLevelType w:val="multilevel"/>
    <w:tmpl w:val="BB1A859C"/>
    <w:lvl w:ilvl="0">
      <w:start w:val="1"/>
      <w:numFmt w:val="decimal"/>
      <w:lvlText w:val="%1."/>
      <w:lvlJc w:val="left"/>
      <w:pPr>
        <w:ind w:left="1080" w:hanging="360"/>
      </w:pPr>
    </w:lvl>
    <w:lvl w:ilvl="1">
      <w:start w:val="2"/>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8151615"/>
    <w:multiLevelType w:val="multilevel"/>
    <w:tmpl w:val="3D1CE7D6"/>
    <w:lvl w:ilvl="0">
      <w:start w:val="1"/>
      <w:numFmt w:val="decimal"/>
      <w:lvlText w:val="%1."/>
      <w:lvlJc w:val="left"/>
      <w:pPr>
        <w:ind w:left="720" w:hanging="360"/>
      </w:p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D2707D4"/>
    <w:multiLevelType w:val="multilevel"/>
    <w:tmpl w:val="1A90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6A6572"/>
    <w:multiLevelType w:val="hybridMultilevel"/>
    <w:tmpl w:val="32762A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15:restartNumberingAfterBreak="0">
    <w:nsid w:val="5A0A6A3A"/>
    <w:multiLevelType w:val="multilevel"/>
    <w:tmpl w:val="05C0C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6026C"/>
    <w:multiLevelType w:val="multilevel"/>
    <w:tmpl w:val="2BEEA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07DF3"/>
    <w:multiLevelType w:val="hybridMultilevel"/>
    <w:tmpl w:val="4FCCC8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E913A08"/>
    <w:multiLevelType w:val="hybridMultilevel"/>
    <w:tmpl w:val="EF94C9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B30D45"/>
    <w:multiLevelType w:val="multilevel"/>
    <w:tmpl w:val="85DE300A"/>
    <w:lvl w:ilvl="0">
      <w:start w:val="1"/>
      <w:numFmt w:val="decimal"/>
      <w:lvlText w:val="%1."/>
      <w:lvlJc w:val="left"/>
      <w:pPr>
        <w:ind w:left="360" w:hanging="360"/>
      </w:pPr>
      <w:rPr>
        <w:rFonts w:hint="default"/>
        <w:u w:val="none"/>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215220"/>
    <w:multiLevelType w:val="hybridMultilevel"/>
    <w:tmpl w:val="DDFA53D6"/>
    <w:lvl w:ilvl="0" w:tplc="6A3843D6">
      <w:start w:val="1"/>
      <w:numFmt w:val="decimal"/>
      <w:lvlText w:val="%1."/>
      <w:lvlJc w:val="left"/>
      <w:pPr>
        <w:ind w:left="1415" w:hanging="705"/>
      </w:pPr>
      <w:rPr>
        <w:rFonts w:eastAsia="Times New Roman" w:cs="Times New Roman"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1D542F2"/>
    <w:multiLevelType w:val="multilevel"/>
    <w:tmpl w:val="DD4E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604336"/>
    <w:multiLevelType w:val="hybridMultilevel"/>
    <w:tmpl w:val="4A6206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8"/>
  </w:num>
  <w:num w:numId="3">
    <w:abstractNumId w:val="5"/>
  </w:num>
  <w:num w:numId="4">
    <w:abstractNumId w:val="16"/>
  </w:num>
  <w:num w:numId="5">
    <w:abstractNumId w:val="0"/>
  </w:num>
  <w:num w:numId="6">
    <w:abstractNumId w:val="1"/>
  </w:num>
  <w:num w:numId="7">
    <w:abstractNumId w:val="10"/>
  </w:num>
  <w:num w:numId="8">
    <w:abstractNumId w:val="20"/>
  </w:num>
  <w:num w:numId="9">
    <w:abstractNumId w:val="18"/>
  </w:num>
  <w:num w:numId="10">
    <w:abstractNumId w:val="7"/>
  </w:num>
  <w:num w:numId="11">
    <w:abstractNumId w:val="21"/>
  </w:num>
  <w:num w:numId="12">
    <w:abstractNumId w:val="3"/>
  </w:num>
  <w:num w:numId="13">
    <w:abstractNumId w:val="6"/>
  </w:num>
  <w:num w:numId="14">
    <w:abstractNumId w:val="9"/>
  </w:num>
  <w:num w:numId="15">
    <w:abstractNumId w:val="13"/>
  </w:num>
  <w:num w:numId="16">
    <w:abstractNumId w:val="15"/>
  </w:num>
  <w:num w:numId="17">
    <w:abstractNumId w:val="11"/>
  </w:num>
  <w:num w:numId="18">
    <w:abstractNumId w:val="19"/>
  </w:num>
  <w:num w:numId="19">
    <w:abstractNumId w:val="17"/>
  </w:num>
  <w:num w:numId="20">
    <w:abstractNumId w:val="12"/>
  </w:num>
  <w:num w:numId="21">
    <w:abstractNumId w:val="22"/>
  </w:num>
  <w:num w:numId="22">
    <w:abstractNumId w:val="2"/>
  </w:num>
  <w:num w:numId="2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BDA"/>
    <w:rsid w:val="000127B8"/>
    <w:rsid w:val="000244FA"/>
    <w:rsid w:val="00040AAB"/>
    <w:rsid w:val="0004694A"/>
    <w:rsid w:val="000661F4"/>
    <w:rsid w:val="000679F0"/>
    <w:rsid w:val="000856B3"/>
    <w:rsid w:val="00096488"/>
    <w:rsid w:val="00096841"/>
    <w:rsid w:val="000A5A94"/>
    <w:rsid w:val="000B38AB"/>
    <w:rsid w:val="000C72CD"/>
    <w:rsid w:val="000D7215"/>
    <w:rsid w:val="000F23E0"/>
    <w:rsid w:val="000F46F8"/>
    <w:rsid w:val="000F6B9B"/>
    <w:rsid w:val="0010202E"/>
    <w:rsid w:val="001259C5"/>
    <w:rsid w:val="00142DC3"/>
    <w:rsid w:val="00146F9F"/>
    <w:rsid w:val="001579A0"/>
    <w:rsid w:val="00161970"/>
    <w:rsid w:val="001745A5"/>
    <w:rsid w:val="00177745"/>
    <w:rsid w:val="001832B1"/>
    <w:rsid w:val="001A0FCF"/>
    <w:rsid w:val="0021035C"/>
    <w:rsid w:val="00235039"/>
    <w:rsid w:val="002418F7"/>
    <w:rsid w:val="00243318"/>
    <w:rsid w:val="00245B4D"/>
    <w:rsid w:val="002668F0"/>
    <w:rsid w:val="002744FE"/>
    <w:rsid w:val="00295998"/>
    <w:rsid w:val="00297395"/>
    <w:rsid w:val="002A0B2B"/>
    <w:rsid w:val="002A12D9"/>
    <w:rsid w:val="002A64A1"/>
    <w:rsid w:val="002C01A5"/>
    <w:rsid w:val="002D399E"/>
    <w:rsid w:val="002D5138"/>
    <w:rsid w:val="002D6F71"/>
    <w:rsid w:val="002F5BF2"/>
    <w:rsid w:val="0030469C"/>
    <w:rsid w:val="00316BD2"/>
    <w:rsid w:val="003179C0"/>
    <w:rsid w:val="003536B4"/>
    <w:rsid w:val="00395BA4"/>
    <w:rsid w:val="003D405F"/>
    <w:rsid w:val="003E731D"/>
    <w:rsid w:val="003F3E80"/>
    <w:rsid w:val="00401F64"/>
    <w:rsid w:val="00405CF4"/>
    <w:rsid w:val="004754DA"/>
    <w:rsid w:val="004936CA"/>
    <w:rsid w:val="004A2A13"/>
    <w:rsid w:val="004B0308"/>
    <w:rsid w:val="004C0EDD"/>
    <w:rsid w:val="004D771E"/>
    <w:rsid w:val="005424D4"/>
    <w:rsid w:val="00545F80"/>
    <w:rsid w:val="0056063E"/>
    <w:rsid w:val="005745AD"/>
    <w:rsid w:val="005C0D3E"/>
    <w:rsid w:val="005E5B6A"/>
    <w:rsid w:val="005F5081"/>
    <w:rsid w:val="005F6BF0"/>
    <w:rsid w:val="006056BB"/>
    <w:rsid w:val="006072A2"/>
    <w:rsid w:val="00627361"/>
    <w:rsid w:val="00641587"/>
    <w:rsid w:val="006444D1"/>
    <w:rsid w:val="00664949"/>
    <w:rsid w:val="00672EC3"/>
    <w:rsid w:val="006C0277"/>
    <w:rsid w:val="006C0B4E"/>
    <w:rsid w:val="006C5A9F"/>
    <w:rsid w:val="006E6BFC"/>
    <w:rsid w:val="00720460"/>
    <w:rsid w:val="007209FF"/>
    <w:rsid w:val="0073414A"/>
    <w:rsid w:val="0074646E"/>
    <w:rsid w:val="007531EC"/>
    <w:rsid w:val="00794310"/>
    <w:rsid w:val="007A0126"/>
    <w:rsid w:val="007A2A97"/>
    <w:rsid w:val="007C2C06"/>
    <w:rsid w:val="007C514B"/>
    <w:rsid w:val="007D00C8"/>
    <w:rsid w:val="007E441C"/>
    <w:rsid w:val="007F5AA2"/>
    <w:rsid w:val="00806A1D"/>
    <w:rsid w:val="00807B54"/>
    <w:rsid w:val="0082499C"/>
    <w:rsid w:val="00836C9D"/>
    <w:rsid w:val="00843943"/>
    <w:rsid w:val="00844CFC"/>
    <w:rsid w:val="00856470"/>
    <w:rsid w:val="008748A3"/>
    <w:rsid w:val="008837E7"/>
    <w:rsid w:val="008B4A46"/>
    <w:rsid w:val="008C568C"/>
    <w:rsid w:val="008E663A"/>
    <w:rsid w:val="008F5071"/>
    <w:rsid w:val="0095407E"/>
    <w:rsid w:val="009A44C1"/>
    <w:rsid w:val="009A45AA"/>
    <w:rsid w:val="009B260F"/>
    <w:rsid w:val="009B5D43"/>
    <w:rsid w:val="009C12FC"/>
    <w:rsid w:val="009D5254"/>
    <w:rsid w:val="009D6E10"/>
    <w:rsid w:val="009D7ED3"/>
    <w:rsid w:val="009E2E36"/>
    <w:rsid w:val="009E64A9"/>
    <w:rsid w:val="00A05914"/>
    <w:rsid w:val="00A206EE"/>
    <w:rsid w:val="00A27259"/>
    <w:rsid w:val="00A27BDA"/>
    <w:rsid w:val="00A95772"/>
    <w:rsid w:val="00AB132A"/>
    <w:rsid w:val="00AB5373"/>
    <w:rsid w:val="00AE260A"/>
    <w:rsid w:val="00AF1A31"/>
    <w:rsid w:val="00B03D34"/>
    <w:rsid w:val="00B44EF4"/>
    <w:rsid w:val="00B469D7"/>
    <w:rsid w:val="00B52F2E"/>
    <w:rsid w:val="00B67650"/>
    <w:rsid w:val="00B76FD6"/>
    <w:rsid w:val="00BC5289"/>
    <w:rsid w:val="00BE2A08"/>
    <w:rsid w:val="00C1484A"/>
    <w:rsid w:val="00C50ECA"/>
    <w:rsid w:val="00C5279B"/>
    <w:rsid w:val="00C66554"/>
    <w:rsid w:val="00C707BD"/>
    <w:rsid w:val="00CC057F"/>
    <w:rsid w:val="00D01B76"/>
    <w:rsid w:val="00D3327A"/>
    <w:rsid w:val="00D5269D"/>
    <w:rsid w:val="00D73809"/>
    <w:rsid w:val="00DE605E"/>
    <w:rsid w:val="00E3322C"/>
    <w:rsid w:val="00E43BBE"/>
    <w:rsid w:val="00E60679"/>
    <w:rsid w:val="00E80BA5"/>
    <w:rsid w:val="00E9572F"/>
    <w:rsid w:val="00EA3121"/>
    <w:rsid w:val="00ED1A4A"/>
    <w:rsid w:val="00EF34C0"/>
    <w:rsid w:val="00F06A86"/>
    <w:rsid w:val="00F31A31"/>
    <w:rsid w:val="00F32291"/>
    <w:rsid w:val="00F41401"/>
    <w:rsid w:val="00F526E5"/>
    <w:rsid w:val="00F76A88"/>
    <w:rsid w:val="00F84603"/>
    <w:rsid w:val="00F90EF8"/>
    <w:rsid w:val="00FD1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BA68"/>
  <w15:docId w15:val="{0D9939A9-FD12-415E-8445-F1D6A39E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AA2"/>
  </w:style>
  <w:style w:type="paragraph" w:styleId="1">
    <w:name w:val="heading 1"/>
    <w:basedOn w:val="a"/>
    <w:next w:val="a"/>
    <w:link w:val="10"/>
    <w:uiPriority w:val="9"/>
    <w:qFormat/>
    <w:rsid w:val="000661F4"/>
    <w:pPr>
      <w:keepNext/>
      <w:keepLines/>
      <w:spacing w:before="480" w:after="0"/>
      <w:outlineLvl w:val="0"/>
    </w:pPr>
    <w:rPr>
      <w:rFonts w:ascii="Cambria" w:eastAsia="Times New Roman" w:hAnsi="Cambria" w:cs="Times New Roman"/>
      <w:b/>
      <w:bCs/>
      <w:color w:val="365F91"/>
      <w:sz w:val="28"/>
      <w:szCs w:val="28"/>
      <w:lang w:val="x-none"/>
    </w:rPr>
  </w:style>
  <w:style w:type="paragraph" w:styleId="2">
    <w:name w:val="heading 2"/>
    <w:basedOn w:val="a"/>
    <w:next w:val="a"/>
    <w:link w:val="20"/>
    <w:uiPriority w:val="9"/>
    <w:semiHidden/>
    <w:unhideWhenUsed/>
    <w:qFormat/>
    <w:rsid w:val="000661F4"/>
    <w:pPr>
      <w:keepNext/>
      <w:keepLines/>
      <w:spacing w:before="200" w:after="0"/>
      <w:outlineLvl w:val="1"/>
    </w:pPr>
    <w:rPr>
      <w:rFonts w:ascii="Cambria" w:eastAsia="Times New Roman" w:hAnsi="Cambria" w:cs="Times New Roman"/>
      <w:b/>
      <w:bCs/>
      <w:color w:val="4F81BD"/>
      <w:sz w:val="26"/>
      <w:szCs w:val="26"/>
      <w:lang w:val="x-none"/>
    </w:rPr>
  </w:style>
  <w:style w:type="paragraph" w:styleId="3">
    <w:name w:val="heading 3"/>
    <w:basedOn w:val="a"/>
    <w:next w:val="a"/>
    <w:link w:val="30"/>
    <w:uiPriority w:val="9"/>
    <w:semiHidden/>
    <w:unhideWhenUsed/>
    <w:qFormat/>
    <w:rsid w:val="000661F4"/>
    <w:pPr>
      <w:keepNext/>
      <w:spacing w:before="240" w:after="60"/>
      <w:outlineLvl w:val="2"/>
    </w:pPr>
    <w:rPr>
      <w:rFonts w:ascii="Cambria" w:eastAsia="Times New Roman" w:hAnsi="Cambria" w:cs="Times New Roman"/>
      <w:b/>
      <w:bCs/>
      <w:sz w:val="26"/>
      <w:szCs w:val="26"/>
      <w:lang w:val="x-none"/>
    </w:rPr>
  </w:style>
  <w:style w:type="paragraph" w:styleId="4">
    <w:name w:val="heading 4"/>
    <w:basedOn w:val="a"/>
    <w:next w:val="a"/>
    <w:link w:val="40"/>
    <w:uiPriority w:val="9"/>
    <w:semiHidden/>
    <w:unhideWhenUsed/>
    <w:qFormat/>
    <w:rsid w:val="002A64A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1F4"/>
    <w:rPr>
      <w:rFonts w:ascii="Cambria" w:eastAsia="Times New Roman" w:hAnsi="Cambria" w:cs="Times New Roman"/>
      <w:b/>
      <w:bCs/>
      <w:color w:val="365F91"/>
      <w:sz w:val="28"/>
      <w:szCs w:val="28"/>
      <w:lang w:val="x-none"/>
    </w:rPr>
  </w:style>
  <w:style w:type="character" w:customStyle="1" w:styleId="20">
    <w:name w:val="Заголовок 2 Знак"/>
    <w:basedOn w:val="a0"/>
    <w:link w:val="2"/>
    <w:uiPriority w:val="9"/>
    <w:semiHidden/>
    <w:rsid w:val="000661F4"/>
    <w:rPr>
      <w:rFonts w:ascii="Cambria" w:eastAsia="Times New Roman" w:hAnsi="Cambria" w:cs="Times New Roman"/>
      <w:b/>
      <w:bCs/>
      <w:color w:val="4F81BD"/>
      <w:sz w:val="26"/>
      <w:szCs w:val="26"/>
      <w:lang w:val="x-none"/>
    </w:rPr>
  </w:style>
  <w:style w:type="character" w:customStyle="1" w:styleId="30">
    <w:name w:val="Заголовок 3 Знак"/>
    <w:basedOn w:val="a0"/>
    <w:link w:val="3"/>
    <w:uiPriority w:val="9"/>
    <w:semiHidden/>
    <w:rsid w:val="000661F4"/>
    <w:rPr>
      <w:rFonts w:ascii="Cambria" w:eastAsia="Times New Roman" w:hAnsi="Cambria" w:cs="Times New Roman"/>
      <w:b/>
      <w:bCs/>
      <w:sz w:val="26"/>
      <w:szCs w:val="26"/>
      <w:lang w:val="x-none"/>
    </w:rPr>
  </w:style>
  <w:style w:type="character" w:styleId="a3">
    <w:name w:val="Hyperlink"/>
    <w:uiPriority w:val="99"/>
    <w:unhideWhenUsed/>
    <w:rsid w:val="000661F4"/>
    <w:rPr>
      <w:color w:val="0000FF"/>
      <w:u w:val="single"/>
    </w:rPr>
  </w:style>
  <w:style w:type="paragraph" w:styleId="11">
    <w:name w:val="toc 1"/>
    <w:basedOn w:val="a"/>
    <w:next w:val="a"/>
    <w:autoRedefine/>
    <w:uiPriority w:val="39"/>
    <w:semiHidden/>
    <w:unhideWhenUsed/>
    <w:rsid w:val="000661F4"/>
    <w:pPr>
      <w:tabs>
        <w:tab w:val="left" w:pos="284"/>
        <w:tab w:val="right" w:leader="dot" w:pos="10337"/>
      </w:tabs>
      <w:spacing w:after="0"/>
    </w:pPr>
    <w:rPr>
      <w:rFonts w:ascii="Calibri" w:eastAsia="Calibri" w:hAnsi="Calibri" w:cs="Times New Roman"/>
      <w:b/>
      <w:noProof/>
      <w:sz w:val="24"/>
      <w:szCs w:val="24"/>
    </w:rPr>
  </w:style>
  <w:style w:type="paragraph" w:styleId="21">
    <w:name w:val="toc 2"/>
    <w:basedOn w:val="a"/>
    <w:next w:val="a"/>
    <w:autoRedefine/>
    <w:uiPriority w:val="39"/>
    <w:semiHidden/>
    <w:unhideWhenUsed/>
    <w:rsid w:val="000661F4"/>
    <w:pPr>
      <w:ind w:left="220"/>
    </w:pPr>
    <w:rPr>
      <w:rFonts w:ascii="Calibri" w:eastAsia="Calibri" w:hAnsi="Calibri" w:cs="Times New Roman"/>
    </w:rPr>
  </w:style>
  <w:style w:type="paragraph" w:styleId="31">
    <w:name w:val="toc 3"/>
    <w:basedOn w:val="a"/>
    <w:next w:val="a"/>
    <w:autoRedefine/>
    <w:uiPriority w:val="39"/>
    <w:semiHidden/>
    <w:unhideWhenUsed/>
    <w:rsid w:val="000661F4"/>
    <w:pPr>
      <w:ind w:left="440"/>
    </w:pPr>
    <w:rPr>
      <w:rFonts w:ascii="Calibri" w:eastAsia="Calibri" w:hAnsi="Calibri" w:cs="Times New Roman"/>
    </w:rPr>
  </w:style>
  <w:style w:type="paragraph" w:styleId="a4">
    <w:name w:val="Balloon Text"/>
    <w:basedOn w:val="a"/>
    <w:link w:val="a5"/>
    <w:uiPriority w:val="99"/>
    <w:semiHidden/>
    <w:unhideWhenUsed/>
    <w:rsid w:val="000661F4"/>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0661F4"/>
    <w:rPr>
      <w:rFonts w:ascii="Tahoma" w:eastAsia="Calibri" w:hAnsi="Tahoma" w:cs="Times New Roman"/>
      <w:sz w:val="16"/>
      <w:szCs w:val="16"/>
      <w:lang w:val="x-none"/>
    </w:rPr>
  </w:style>
  <w:style w:type="paragraph" w:styleId="a6">
    <w:name w:val="List Paragraph"/>
    <w:basedOn w:val="a"/>
    <w:uiPriority w:val="99"/>
    <w:qFormat/>
    <w:rsid w:val="000661F4"/>
    <w:pPr>
      <w:ind w:left="720"/>
      <w:contextualSpacing/>
    </w:pPr>
    <w:rPr>
      <w:rFonts w:ascii="Calibri" w:eastAsia="Calibri" w:hAnsi="Calibri" w:cs="Times New Roman"/>
    </w:rPr>
  </w:style>
  <w:style w:type="paragraph" w:styleId="a7">
    <w:name w:val="TOC Heading"/>
    <w:basedOn w:val="1"/>
    <w:next w:val="a"/>
    <w:uiPriority w:val="39"/>
    <w:semiHidden/>
    <w:unhideWhenUsed/>
    <w:qFormat/>
    <w:rsid w:val="000661F4"/>
    <w:pPr>
      <w:outlineLvl w:val="9"/>
    </w:pPr>
    <w:rPr>
      <w:lang w:eastAsia="ru-RU"/>
    </w:rPr>
  </w:style>
  <w:style w:type="character" w:customStyle="1" w:styleId="40">
    <w:name w:val="Заголовок 4 Знак"/>
    <w:basedOn w:val="a0"/>
    <w:link w:val="4"/>
    <w:uiPriority w:val="9"/>
    <w:semiHidden/>
    <w:rsid w:val="002A64A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8594">
      <w:bodyDiv w:val="1"/>
      <w:marLeft w:val="0"/>
      <w:marRight w:val="0"/>
      <w:marTop w:val="0"/>
      <w:marBottom w:val="0"/>
      <w:divBdr>
        <w:top w:val="none" w:sz="0" w:space="0" w:color="auto"/>
        <w:left w:val="none" w:sz="0" w:space="0" w:color="auto"/>
        <w:bottom w:val="none" w:sz="0" w:space="0" w:color="auto"/>
        <w:right w:val="none" w:sz="0" w:space="0" w:color="auto"/>
      </w:divBdr>
    </w:div>
    <w:div w:id="111943783">
      <w:bodyDiv w:val="1"/>
      <w:marLeft w:val="0"/>
      <w:marRight w:val="0"/>
      <w:marTop w:val="0"/>
      <w:marBottom w:val="0"/>
      <w:divBdr>
        <w:top w:val="none" w:sz="0" w:space="0" w:color="auto"/>
        <w:left w:val="none" w:sz="0" w:space="0" w:color="auto"/>
        <w:bottom w:val="none" w:sz="0" w:space="0" w:color="auto"/>
        <w:right w:val="none" w:sz="0" w:space="0" w:color="auto"/>
      </w:divBdr>
    </w:div>
    <w:div w:id="114252618">
      <w:bodyDiv w:val="1"/>
      <w:marLeft w:val="0"/>
      <w:marRight w:val="0"/>
      <w:marTop w:val="0"/>
      <w:marBottom w:val="0"/>
      <w:divBdr>
        <w:top w:val="none" w:sz="0" w:space="0" w:color="auto"/>
        <w:left w:val="none" w:sz="0" w:space="0" w:color="auto"/>
        <w:bottom w:val="none" w:sz="0" w:space="0" w:color="auto"/>
        <w:right w:val="none" w:sz="0" w:space="0" w:color="auto"/>
      </w:divBdr>
      <w:divsChild>
        <w:div w:id="412699570">
          <w:marLeft w:val="547"/>
          <w:marRight w:val="0"/>
          <w:marTop w:val="0"/>
          <w:marBottom w:val="0"/>
          <w:divBdr>
            <w:top w:val="none" w:sz="0" w:space="0" w:color="auto"/>
            <w:left w:val="none" w:sz="0" w:space="0" w:color="auto"/>
            <w:bottom w:val="none" w:sz="0" w:space="0" w:color="auto"/>
            <w:right w:val="none" w:sz="0" w:space="0" w:color="auto"/>
          </w:divBdr>
        </w:div>
      </w:divsChild>
    </w:div>
    <w:div w:id="161743354">
      <w:bodyDiv w:val="1"/>
      <w:marLeft w:val="0"/>
      <w:marRight w:val="0"/>
      <w:marTop w:val="0"/>
      <w:marBottom w:val="0"/>
      <w:divBdr>
        <w:top w:val="none" w:sz="0" w:space="0" w:color="auto"/>
        <w:left w:val="none" w:sz="0" w:space="0" w:color="auto"/>
        <w:bottom w:val="none" w:sz="0" w:space="0" w:color="auto"/>
        <w:right w:val="none" w:sz="0" w:space="0" w:color="auto"/>
      </w:divBdr>
    </w:div>
    <w:div w:id="178353251">
      <w:bodyDiv w:val="1"/>
      <w:marLeft w:val="0"/>
      <w:marRight w:val="0"/>
      <w:marTop w:val="0"/>
      <w:marBottom w:val="0"/>
      <w:divBdr>
        <w:top w:val="none" w:sz="0" w:space="0" w:color="auto"/>
        <w:left w:val="none" w:sz="0" w:space="0" w:color="auto"/>
        <w:bottom w:val="none" w:sz="0" w:space="0" w:color="auto"/>
        <w:right w:val="none" w:sz="0" w:space="0" w:color="auto"/>
      </w:divBdr>
    </w:div>
    <w:div w:id="213975817">
      <w:bodyDiv w:val="1"/>
      <w:marLeft w:val="0"/>
      <w:marRight w:val="0"/>
      <w:marTop w:val="0"/>
      <w:marBottom w:val="0"/>
      <w:divBdr>
        <w:top w:val="none" w:sz="0" w:space="0" w:color="auto"/>
        <w:left w:val="none" w:sz="0" w:space="0" w:color="auto"/>
        <w:bottom w:val="none" w:sz="0" w:space="0" w:color="auto"/>
        <w:right w:val="none" w:sz="0" w:space="0" w:color="auto"/>
      </w:divBdr>
    </w:div>
    <w:div w:id="579217416">
      <w:bodyDiv w:val="1"/>
      <w:marLeft w:val="0"/>
      <w:marRight w:val="0"/>
      <w:marTop w:val="0"/>
      <w:marBottom w:val="0"/>
      <w:divBdr>
        <w:top w:val="none" w:sz="0" w:space="0" w:color="auto"/>
        <w:left w:val="none" w:sz="0" w:space="0" w:color="auto"/>
        <w:bottom w:val="none" w:sz="0" w:space="0" w:color="auto"/>
        <w:right w:val="none" w:sz="0" w:space="0" w:color="auto"/>
      </w:divBdr>
    </w:div>
    <w:div w:id="210976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ess.kpfu.ru/proxy/http:/www.sciencedirect.com/" TargetMode="External"/><Relationship Id="rId3" Type="http://schemas.openxmlformats.org/officeDocument/2006/relationships/settings" Target="settings.xml"/><Relationship Id="rId7" Type="http://schemas.openxmlformats.org/officeDocument/2006/relationships/hyperlink" Target="http://libress.kpfu.ru/proxy/http:/www.sciencedir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rs.kpfu.ru/course/view.php?id=846" TargetMode="External"/><Relationship Id="rId11" Type="http://schemas.openxmlformats.org/officeDocument/2006/relationships/theme" Target="theme/theme1.xml"/><Relationship Id="rId5" Type="http://schemas.openxmlformats.org/officeDocument/2006/relationships/hyperlink" Target="http://www.multitran.ru/c/m.exe?&amp;l1=1&amp;l2=2&amp;CL=1&amp;a=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ciencedirect.com/science/browse/sub/economic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993</TotalTime>
  <Pages>11</Pages>
  <Words>3884</Words>
  <Characters>22145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Людмила</cp:lastModifiedBy>
  <cp:revision>119</cp:revision>
  <dcterms:created xsi:type="dcterms:W3CDTF">2013-07-02T09:22:00Z</dcterms:created>
  <dcterms:modified xsi:type="dcterms:W3CDTF">2023-06-10T14:02:00Z</dcterms:modified>
</cp:coreProperties>
</file>