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598E" w:rsidRDefault="0070598E" w:rsidP="00547F3B">
      <w:pPr>
        <w:pStyle w:val="a3"/>
        <w:ind w:left="114" w:right="111" w:firstLine="594"/>
        <w:jc w:val="both"/>
      </w:pPr>
      <w:r>
        <w:rPr>
          <w:b/>
          <w:u w:val="thick"/>
        </w:rPr>
        <w:t>Аннотация</w:t>
      </w:r>
      <w:r>
        <w:rPr>
          <w:b/>
        </w:rPr>
        <w:t xml:space="preserve"> </w:t>
      </w:r>
      <w:r>
        <w:t>представляет собой предельно краткое изложение содержания первичного документа,</w:t>
      </w:r>
      <w:r>
        <w:rPr>
          <w:spacing w:val="1"/>
        </w:rPr>
        <w:t xml:space="preserve"> </w:t>
      </w:r>
      <w:r>
        <w:t>дающее общее представление о его тематике. Аннотация не может заменить оригинал и ее назначение</w:t>
      </w:r>
      <w:r>
        <w:rPr>
          <w:spacing w:val="1"/>
        </w:rPr>
        <w:t xml:space="preserve"> </w:t>
      </w:r>
      <w:r>
        <w:t>состоит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дать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специалисту</w:t>
      </w:r>
      <w:r>
        <w:rPr>
          <w:spacing w:val="1"/>
        </w:rPr>
        <w:t xml:space="preserve"> </w:t>
      </w:r>
      <w:r>
        <w:t>составить</w:t>
      </w:r>
      <w:r>
        <w:rPr>
          <w:spacing w:val="1"/>
        </w:rPr>
        <w:t xml:space="preserve"> </w:t>
      </w:r>
      <w:r>
        <w:t>мнение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целесообразности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детального</w:t>
      </w:r>
      <w:r>
        <w:rPr>
          <w:spacing w:val="-1"/>
        </w:rPr>
        <w:t xml:space="preserve"> </w:t>
      </w:r>
      <w:r>
        <w:t>ознакомления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данным материалом.</w:t>
      </w:r>
    </w:p>
    <w:p w:rsidR="0070598E" w:rsidRDefault="0070598E" w:rsidP="0070598E">
      <w:pPr>
        <w:pStyle w:val="a3"/>
        <w:ind w:left="113" w:right="112" w:firstLine="339"/>
        <w:jc w:val="both"/>
      </w:pPr>
      <w:r>
        <w:t>В этом состоит один из существенных моментов отличия аннотации от реферата, который, хотя и в</w:t>
      </w:r>
      <w:r>
        <w:rPr>
          <w:spacing w:val="1"/>
        </w:rPr>
        <w:t xml:space="preserve"> </w:t>
      </w:r>
      <w:r>
        <w:t>краткой</w:t>
      </w:r>
      <w:r>
        <w:rPr>
          <w:spacing w:val="-1"/>
        </w:rPr>
        <w:t xml:space="preserve"> </w:t>
      </w:r>
      <w:r>
        <w:t>форме, знакомит читателя с</w:t>
      </w:r>
      <w:r>
        <w:rPr>
          <w:spacing w:val="-2"/>
        </w:rPr>
        <w:t xml:space="preserve"> </w:t>
      </w:r>
      <w:r>
        <w:t>сутью</w:t>
      </w:r>
      <w:r>
        <w:rPr>
          <w:spacing w:val="1"/>
        </w:rPr>
        <w:t xml:space="preserve"> </w:t>
      </w:r>
      <w:r>
        <w:t>излагаемого в</w:t>
      </w:r>
      <w:r>
        <w:rPr>
          <w:spacing w:val="-1"/>
        </w:rPr>
        <w:t xml:space="preserve"> </w:t>
      </w:r>
      <w:r>
        <w:t>первоисточнике</w:t>
      </w:r>
      <w:r>
        <w:rPr>
          <w:spacing w:val="-1"/>
        </w:rPr>
        <w:t xml:space="preserve"> </w:t>
      </w:r>
      <w:r>
        <w:t>содержания.</w:t>
      </w:r>
    </w:p>
    <w:p w:rsidR="0070598E" w:rsidRDefault="0070598E" w:rsidP="0070598E">
      <w:pPr>
        <w:pStyle w:val="a3"/>
        <w:ind w:left="113" w:right="113" w:firstLine="339"/>
        <w:jc w:val="both"/>
      </w:pPr>
      <w:r>
        <w:t>В</w:t>
      </w:r>
      <w:r>
        <w:rPr>
          <w:spacing w:val="1"/>
        </w:rPr>
        <w:t xml:space="preserve"> </w:t>
      </w:r>
      <w:r>
        <w:t>практике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смысловой</w:t>
      </w:r>
      <w:r>
        <w:rPr>
          <w:spacing w:val="1"/>
        </w:rPr>
        <w:t xml:space="preserve"> </w:t>
      </w:r>
      <w:r>
        <w:t>компрессии</w:t>
      </w:r>
      <w:r>
        <w:rPr>
          <w:spacing w:val="1"/>
        </w:rPr>
        <w:t xml:space="preserve"> </w:t>
      </w:r>
      <w:r>
        <w:t>оригинального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определен</w:t>
      </w:r>
      <w:r>
        <w:rPr>
          <w:spacing w:val="1"/>
        </w:rPr>
        <w:t xml:space="preserve"> </w:t>
      </w:r>
      <w:r>
        <w:t>средний</w:t>
      </w:r>
      <w:r>
        <w:rPr>
          <w:spacing w:val="1"/>
        </w:rPr>
        <w:t xml:space="preserve"> </w:t>
      </w:r>
      <w:r>
        <w:t>размер</w:t>
      </w:r>
      <w:r>
        <w:rPr>
          <w:spacing w:val="1"/>
        </w:rPr>
        <w:t xml:space="preserve"> </w:t>
      </w:r>
      <w:r>
        <w:t>аннотации</w:t>
      </w:r>
      <w:r>
        <w:rPr>
          <w:spacing w:val="19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30-40</w:t>
      </w:r>
      <w:r>
        <w:rPr>
          <w:spacing w:val="19"/>
        </w:rPr>
        <w:t xml:space="preserve"> </w:t>
      </w:r>
      <w:r>
        <w:t>слов</w:t>
      </w:r>
      <w:r>
        <w:rPr>
          <w:spacing w:val="18"/>
        </w:rPr>
        <w:t xml:space="preserve"> </w:t>
      </w:r>
      <w:r>
        <w:t>(3-4</w:t>
      </w:r>
      <w:r>
        <w:rPr>
          <w:spacing w:val="19"/>
        </w:rPr>
        <w:t xml:space="preserve"> </w:t>
      </w:r>
      <w:r>
        <w:t>предложения).</w:t>
      </w:r>
      <w:r>
        <w:rPr>
          <w:spacing w:val="19"/>
        </w:rPr>
        <w:t xml:space="preserve"> </w:t>
      </w:r>
      <w:r>
        <w:t>Описательная</w:t>
      </w:r>
      <w:r>
        <w:rPr>
          <w:spacing w:val="20"/>
        </w:rPr>
        <w:t xml:space="preserve"> </w:t>
      </w:r>
      <w:r>
        <w:t>аннотация</w:t>
      </w:r>
      <w:r>
        <w:rPr>
          <w:spacing w:val="21"/>
        </w:rPr>
        <w:t xml:space="preserve"> </w:t>
      </w:r>
      <w:r>
        <w:t>включает</w:t>
      </w:r>
      <w:r>
        <w:rPr>
          <w:spacing w:val="19"/>
        </w:rPr>
        <w:t xml:space="preserve"> </w:t>
      </w:r>
      <w:r>
        <w:t>от</w:t>
      </w:r>
      <w:r>
        <w:rPr>
          <w:spacing w:val="19"/>
        </w:rPr>
        <w:t xml:space="preserve"> </w:t>
      </w:r>
      <w:r>
        <w:t>3</w:t>
      </w:r>
      <w:r>
        <w:rPr>
          <w:spacing w:val="20"/>
        </w:rPr>
        <w:t xml:space="preserve"> </w:t>
      </w:r>
      <w:r>
        <w:t>до</w:t>
      </w:r>
      <w:r>
        <w:rPr>
          <w:spacing w:val="20"/>
        </w:rPr>
        <w:t xml:space="preserve"> </w:t>
      </w:r>
      <w:r>
        <w:t>10</w:t>
      </w:r>
      <w:r>
        <w:rPr>
          <w:spacing w:val="19"/>
        </w:rPr>
        <w:t xml:space="preserve"> </w:t>
      </w:r>
      <w:r>
        <w:t>предложений</w:t>
      </w:r>
      <w:r>
        <w:rPr>
          <w:spacing w:val="-53"/>
        </w:rPr>
        <w:t xml:space="preserve"> </w:t>
      </w:r>
      <w:r>
        <w:t>(от 60 до 100 слов). Аннотация, суммирующая тематическое содержание текста, может быть предельно</w:t>
      </w:r>
      <w:r>
        <w:rPr>
          <w:spacing w:val="1"/>
        </w:rPr>
        <w:t xml:space="preserve"> </w:t>
      </w:r>
      <w:r>
        <w:t>краткой</w:t>
      </w:r>
      <w:r>
        <w:rPr>
          <w:spacing w:val="-1"/>
        </w:rPr>
        <w:t xml:space="preserve"> </w:t>
      </w:r>
      <w:r>
        <w:t>и состоять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1-2 предложений.</w:t>
      </w:r>
    </w:p>
    <w:p w:rsidR="0070598E" w:rsidRPr="00547F3B" w:rsidRDefault="0070598E" w:rsidP="00547F3B">
      <w:pPr>
        <w:spacing w:before="71"/>
        <w:ind w:left="114" w:firstLine="338"/>
        <w:jc w:val="both"/>
        <w:rPr>
          <w:b/>
        </w:rPr>
      </w:pPr>
      <w:r w:rsidRPr="00547F3B">
        <w:rPr>
          <w:b/>
          <w:i/>
          <w:highlight w:val="yellow"/>
        </w:rPr>
        <w:t>Приведем</w:t>
      </w:r>
      <w:r w:rsidRPr="00547F3B">
        <w:rPr>
          <w:b/>
          <w:i/>
          <w:spacing w:val="-3"/>
          <w:highlight w:val="yellow"/>
        </w:rPr>
        <w:t xml:space="preserve"> </w:t>
      </w:r>
      <w:r w:rsidRPr="00547F3B">
        <w:rPr>
          <w:b/>
          <w:i/>
          <w:highlight w:val="yellow"/>
        </w:rPr>
        <w:t>пример</w:t>
      </w:r>
      <w:r w:rsidRPr="00547F3B">
        <w:rPr>
          <w:b/>
          <w:highlight w:val="yellow"/>
        </w:rPr>
        <w:t>.</w:t>
      </w:r>
    </w:p>
    <w:p w:rsidR="0070598E" w:rsidRDefault="0070598E" w:rsidP="0070598E">
      <w:pPr>
        <w:pStyle w:val="a3"/>
        <w:ind w:left="114" w:right="113" w:firstLine="339"/>
        <w:jc w:val="both"/>
      </w:pPr>
      <w:r>
        <w:t>Монография по проблемам современной фонологии. Теория фонемы, система дифференциальных</w:t>
      </w:r>
      <w:r>
        <w:rPr>
          <w:spacing w:val="1"/>
        </w:rPr>
        <w:t xml:space="preserve"> </w:t>
      </w:r>
      <w:r>
        <w:t>признаков.</w:t>
      </w:r>
    </w:p>
    <w:p w:rsidR="0070598E" w:rsidRDefault="0070598E" w:rsidP="0070598E">
      <w:pPr>
        <w:pStyle w:val="a3"/>
        <w:ind w:left="114" w:right="111" w:firstLine="339"/>
        <w:jc w:val="both"/>
      </w:pPr>
      <w:r>
        <w:t>Помимо количественного фактора и неодинаковых целей, реферат и аннотация различаются в манере</w:t>
      </w:r>
      <w:r>
        <w:rPr>
          <w:spacing w:val="-52"/>
        </w:rPr>
        <w:t xml:space="preserve"> </w:t>
      </w:r>
      <w:r>
        <w:t>подачи материала. При реферативном изложении референт самоустраняется из полученной информации,</w:t>
      </w:r>
      <w:r>
        <w:rPr>
          <w:spacing w:val="-52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излагается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позиций</w:t>
      </w:r>
      <w:r>
        <w:rPr>
          <w:spacing w:val="1"/>
        </w:rPr>
        <w:t xml:space="preserve"> </w:t>
      </w:r>
      <w:r>
        <w:t>автора</w:t>
      </w:r>
      <w:r>
        <w:rPr>
          <w:spacing w:val="1"/>
        </w:rPr>
        <w:t xml:space="preserve"> </w:t>
      </w:r>
      <w:r>
        <w:t>оригинала,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реферата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характерны</w:t>
      </w:r>
      <w:r>
        <w:rPr>
          <w:spacing w:val="1"/>
        </w:rPr>
        <w:t xml:space="preserve"> </w:t>
      </w:r>
      <w:r>
        <w:t>субъективно-</w:t>
      </w:r>
      <w:r>
        <w:rPr>
          <w:spacing w:val="1"/>
        </w:rPr>
        <w:t xml:space="preserve"> </w:t>
      </w:r>
      <w:r>
        <w:t>оценочные</w:t>
      </w:r>
      <w:r>
        <w:rPr>
          <w:spacing w:val="-2"/>
        </w:rPr>
        <w:t xml:space="preserve"> </w:t>
      </w:r>
      <w:r>
        <w:t>элементы.</w:t>
      </w:r>
    </w:p>
    <w:p w:rsidR="0070598E" w:rsidRDefault="0070598E" w:rsidP="0070598E">
      <w:pPr>
        <w:pStyle w:val="a3"/>
        <w:spacing w:before="1"/>
        <w:ind w:left="114" w:right="113" w:firstLine="339"/>
        <w:jc w:val="both"/>
      </w:pPr>
      <w:r>
        <w:t>Содержание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аннотации</w:t>
      </w:r>
      <w:r>
        <w:rPr>
          <w:spacing w:val="1"/>
        </w:rPr>
        <w:t xml:space="preserve"> </w:t>
      </w:r>
      <w:r>
        <w:t>передается</w:t>
      </w:r>
      <w:r>
        <w:rPr>
          <w:spacing w:val="1"/>
        </w:rPr>
        <w:t xml:space="preserve"> </w:t>
      </w:r>
      <w:r>
        <w:t>своими</w:t>
      </w:r>
      <w:r>
        <w:rPr>
          <w:spacing w:val="1"/>
        </w:rPr>
        <w:t xml:space="preserve"> </w:t>
      </w:r>
      <w:r>
        <w:t>словами,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бы</w:t>
      </w:r>
      <w:r>
        <w:rPr>
          <w:spacing w:val="1"/>
        </w:rPr>
        <w:t xml:space="preserve"> </w:t>
      </w:r>
      <w:r>
        <w:t>извне,</w:t>
      </w:r>
      <w:r>
        <w:rPr>
          <w:spacing w:val="1"/>
        </w:rPr>
        <w:t xml:space="preserve"> </w:t>
      </w:r>
      <w:r>
        <w:t>т.е.</w:t>
      </w:r>
      <w:r>
        <w:rPr>
          <w:spacing w:val="1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формулировках</w:t>
      </w:r>
      <w:r>
        <w:rPr>
          <w:spacing w:val="1"/>
        </w:rPr>
        <w:t xml:space="preserve"> </w:t>
      </w:r>
      <w:r>
        <w:t>референта.</w:t>
      </w:r>
    </w:p>
    <w:p w:rsidR="0070598E" w:rsidRDefault="0070598E" w:rsidP="0070598E">
      <w:pPr>
        <w:pStyle w:val="a3"/>
        <w:ind w:left="113" w:right="112" w:firstLine="339"/>
        <w:jc w:val="both"/>
      </w:pPr>
      <w:r>
        <w:t>Высокая степень обобщения материала в аннотации приводит к личностной, субъективной окраске</w:t>
      </w:r>
      <w:r>
        <w:rPr>
          <w:spacing w:val="1"/>
        </w:rPr>
        <w:t xml:space="preserve"> </w:t>
      </w:r>
      <w:r>
        <w:t>формулировок.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это,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очередь,</w:t>
      </w:r>
      <w:r>
        <w:rPr>
          <w:spacing w:val="1"/>
        </w:rPr>
        <w:t xml:space="preserve"> </w:t>
      </w:r>
      <w:r>
        <w:t>приводит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введения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аннотацию</w:t>
      </w:r>
      <w:r>
        <w:rPr>
          <w:spacing w:val="1"/>
        </w:rPr>
        <w:t xml:space="preserve"> </w:t>
      </w:r>
      <w:r>
        <w:t>клише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оценочно-оформительской терминологии, например: В статье (книге) излагается ..., Текст посвящен ..., В</w:t>
      </w:r>
      <w:r>
        <w:rPr>
          <w:spacing w:val="-52"/>
        </w:rPr>
        <w:t xml:space="preserve"> </w:t>
      </w:r>
      <w:r>
        <w:t>данной</w:t>
      </w:r>
      <w:r>
        <w:rPr>
          <w:spacing w:val="7"/>
        </w:rPr>
        <w:t xml:space="preserve"> </w:t>
      </w:r>
      <w:r>
        <w:t>статье</w:t>
      </w:r>
      <w:r>
        <w:rPr>
          <w:spacing w:val="7"/>
        </w:rPr>
        <w:t xml:space="preserve"> </w:t>
      </w:r>
      <w:r>
        <w:t>рассматривается</w:t>
      </w:r>
      <w:r>
        <w:rPr>
          <w:spacing w:val="9"/>
        </w:rPr>
        <w:t xml:space="preserve"> </w:t>
      </w:r>
      <w:r>
        <w:t>вопрос,</w:t>
      </w:r>
      <w:r>
        <w:rPr>
          <w:spacing w:val="9"/>
        </w:rPr>
        <w:t xml:space="preserve"> </w:t>
      </w:r>
      <w:r>
        <w:t>проблема</w:t>
      </w:r>
      <w:r>
        <w:rPr>
          <w:spacing w:val="8"/>
        </w:rPr>
        <w:t xml:space="preserve"> </w:t>
      </w:r>
      <w:r>
        <w:t>...,</w:t>
      </w:r>
      <w:r>
        <w:rPr>
          <w:spacing w:val="8"/>
        </w:rPr>
        <w:t xml:space="preserve"> </w:t>
      </w:r>
      <w:r>
        <w:t>Автор</w:t>
      </w:r>
      <w:r>
        <w:rPr>
          <w:spacing w:val="8"/>
        </w:rPr>
        <w:t xml:space="preserve"> </w:t>
      </w:r>
      <w:r>
        <w:t>уделяет</w:t>
      </w:r>
      <w:r>
        <w:rPr>
          <w:spacing w:val="8"/>
        </w:rPr>
        <w:t xml:space="preserve"> </w:t>
      </w:r>
      <w:r>
        <w:t>особое</w:t>
      </w:r>
      <w:r>
        <w:rPr>
          <w:spacing w:val="8"/>
        </w:rPr>
        <w:t xml:space="preserve"> </w:t>
      </w:r>
      <w:r>
        <w:t>внимание</w:t>
      </w:r>
      <w:r>
        <w:rPr>
          <w:spacing w:val="8"/>
        </w:rPr>
        <w:t xml:space="preserve"> </w:t>
      </w:r>
      <w:r>
        <w:t>...,</w:t>
      </w:r>
      <w:r>
        <w:rPr>
          <w:spacing w:val="8"/>
        </w:rPr>
        <w:t xml:space="preserve"> </w:t>
      </w:r>
      <w:r>
        <w:t>Автор</w:t>
      </w:r>
      <w:r>
        <w:rPr>
          <w:spacing w:val="9"/>
        </w:rPr>
        <w:t xml:space="preserve"> </w:t>
      </w:r>
      <w:r>
        <w:t>приходит</w:t>
      </w:r>
      <w:r>
        <w:rPr>
          <w:spacing w:val="-5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выводу</w:t>
      </w:r>
      <w:r>
        <w:rPr>
          <w:spacing w:val="2"/>
        </w:rPr>
        <w:t xml:space="preserve"> </w:t>
      </w:r>
      <w:r>
        <w:t>...,</w:t>
      </w:r>
      <w:r>
        <w:rPr>
          <w:spacing w:val="-1"/>
        </w:rPr>
        <w:t xml:space="preserve"> </w:t>
      </w:r>
      <w:r>
        <w:t>В заключении говорится</w:t>
      </w:r>
      <w:r>
        <w:rPr>
          <w:spacing w:val="55"/>
        </w:rPr>
        <w:t xml:space="preserve"> </w:t>
      </w:r>
      <w:r>
        <w:t>и т.д.</w:t>
      </w:r>
    </w:p>
    <w:p w:rsidR="0070598E" w:rsidRDefault="0070598E" w:rsidP="0070598E">
      <w:pPr>
        <w:pStyle w:val="a3"/>
        <w:ind w:left="453"/>
        <w:jc w:val="both"/>
      </w:pPr>
      <w:r>
        <w:t>Текст</w:t>
      </w:r>
      <w:r>
        <w:rPr>
          <w:spacing w:val="-4"/>
        </w:rPr>
        <w:t xml:space="preserve"> </w:t>
      </w:r>
      <w:r>
        <w:t>аннотации</w:t>
      </w:r>
      <w:r>
        <w:rPr>
          <w:spacing w:val="-3"/>
        </w:rPr>
        <w:t xml:space="preserve"> </w:t>
      </w:r>
      <w:r>
        <w:t>преимущественно</w:t>
      </w:r>
      <w:r>
        <w:rPr>
          <w:spacing w:val="-2"/>
        </w:rPr>
        <w:t xml:space="preserve"> </w:t>
      </w:r>
      <w:r>
        <w:t>состоит</w:t>
      </w:r>
      <w:r>
        <w:rPr>
          <w:spacing w:val="-3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назывных</w:t>
      </w:r>
      <w:r>
        <w:rPr>
          <w:spacing w:val="-3"/>
        </w:rPr>
        <w:t xml:space="preserve"> </w:t>
      </w:r>
      <w:r>
        <w:t>предложений.</w:t>
      </w:r>
    </w:p>
    <w:p w:rsidR="0070598E" w:rsidRDefault="0070598E" w:rsidP="0070598E">
      <w:pPr>
        <w:pStyle w:val="a3"/>
        <w:ind w:left="114" w:right="109" w:firstLine="339"/>
        <w:jc w:val="both"/>
      </w:pP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составлению</w:t>
      </w:r>
      <w:r>
        <w:rPr>
          <w:spacing w:val="1"/>
        </w:rPr>
        <w:t xml:space="preserve"> </w:t>
      </w:r>
      <w:r>
        <w:t>аннотации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реферата</w:t>
      </w:r>
      <w:r>
        <w:rPr>
          <w:spacing w:val="1"/>
        </w:rPr>
        <w:t xml:space="preserve"> </w:t>
      </w:r>
      <w:r>
        <w:t>связаны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различным</w:t>
      </w:r>
      <w:r>
        <w:rPr>
          <w:spacing w:val="1"/>
        </w:rPr>
        <w:t xml:space="preserve"> </w:t>
      </w:r>
      <w:r>
        <w:t>назначением</w:t>
      </w:r>
      <w:r>
        <w:rPr>
          <w:spacing w:val="56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документов. Аннотация служит только для осведомления о существовании документа определенного</w:t>
      </w:r>
      <w:r>
        <w:rPr>
          <w:spacing w:val="1"/>
        </w:rPr>
        <w:t xml:space="preserve"> </w:t>
      </w:r>
      <w:r>
        <w:t>содержания и характера, в реферате же излагается содержание документа с характеристикой методов</w:t>
      </w:r>
      <w:r>
        <w:rPr>
          <w:spacing w:val="1"/>
        </w:rPr>
        <w:t xml:space="preserve"> </w:t>
      </w:r>
      <w:r>
        <w:t>исследования,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фактическими</w:t>
      </w:r>
      <w:r>
        <w:rPr>
          <w:spacing w:val="-1"/>
        </w:rPr>
        <w:t xml:space="preserve"> </w:t>
      </w:r>
      <w:r>
        <w:t>данными</w:t>
      </w:r>
      <w:r>
        <w:rPr>
          <w:spacing w:val="-1"/>
        </w:rPr>
        <w:t xml:space="preserve"> </w:t>
      </w:r>
      <w:r>
        <w:t>и итогами работы.</w:t>
      </w:r>
    </w:p>
    <w:p w:rsidR="0070598E" w:rsidRDefault="0070598E" w:rsidP="0070598E">
      <w:pPr>
        <w:pStyle w:val="a3"/>
        <w:ind w:left="114" w:right="113" w:firstLine="339"/>
        <w:jc w:val="both"/>
      </w:pPr>
      <w:r>
        <w:t>При</w:t>
      </w:r>
      <w:r>
        <w:rPr>
          <w:spacing w:val="1"/>
        </w:rPr>
        <w:t xml:space="preserve"> </w:t>
      </w:r>
      <w:r>
        <w:t>написании</w:t>
      </w:r>
      <w:r>
        <w:rPr>
          <w:spacing w:val="1"/>
        </w:rPr>
        <w:t xml:space="preserve"> </w:t>
      </w:r>
      <w:r>
        <w:t>аннотации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лаконично</w:t>
      </w:r>
      <w:r>
        <w:rPr>
          <w:spacing w:val="1"/>
        </w:rPr>
        <w:t xml:space="preserve"> </w:t>
      </w:r>
      <w:r>
        <w:t>обобщить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оригинала,</w:t>
      </w:r>
      <w:r>
        <w:rPr>
          <w:spacing w:val="1"/>
        </w:rPr>
        <w:t xml:space="preserve"> </w:t>
      </w:r>
      <w:r>
        <w:t>реферирование</w:t>
      </w:r>
      <w:r>
        <w:rPr>
          <w:spacing w:val="-3"/>
        </w:rPr>
        <w:t xml:space="preserve"> </w:t>
      </w:r>
      <w:r>
        <w:t>же</w:t>
      </w:r>
      <w:r>
        <w:rPr>
          <w:spacing w:val="-2"/>
        </w:rPr>
        <w:t xml:space="preserve"> </w:t>
      </w:r>
      <w:r>
        <w:t>предполагает</w:t>
      </w:r>
      <w:r>
        <w:rPr>
          <w:spacing w:val="-1"/>
        </w:rPr>
        <w:t xml:space="preserve"> </w:t>
      </w:r>
      <w:r>
        <w:t>владение</w:t>
      </w:r>
      <w:r>
        <w:rPr>
          <w:spacing w:val="-1"/>
        </w:rPr>
        <w:t xml:space="preserve"> </w:t>
      </w:r>
      <w:r>
        <w:t>мастерством</w:t>
      </w:r>
      <w:r>
        <w:rPr>
          <w:spacing w:val="-1"/>
        </w:rPr>
        <w:t xml:space="preserve"> </w:t>
      </w:r>
      <w:r>
        <w:t>сокращения</w:t>
      </w:r>
      <w:r>
        <w:rPr>
          <w:spacing w:val="-2"/>
        </w:rPr>
        <w:t xml:space="preserve"> </w:t>
      </w:r>
      <w:r>
        <w:t>текста</w:t>
      </w:r>
      <w:r>
        <w:rPr>
          <w:spacing w:val="-1"/>
        </w:rPr>
        <w:t xml:space="preserve"> </w:t>
      </w:r>
      <w:r>
        <w:t>первичного документа.</w:t>
      </w:r>
    </w:p>
    <w:p w:rsidR="0070598E" w:rsidRDefault="0070598E" w:rsidP="0070598E">
      <w:pPr>
        <w:pStyle w:val="a3"/>
      </w:pPr>
    </w:p>
    <w:p w:rsidR="0070598E" w:rsidRDefault="0070598E" w:rsidP="0070598E">
      <w:pPr>
        <w:pStyle w:val="1"/>
        <w:spacing w:before="1"/>
      </w:pPr>
      <w:r>
        <w:t>Требования,</w:t>
      </w:r>
      <w:r>
        <w:rPr>
          <w:spacing w:val="-4"/>
        </w:rPr>
        <w:t xml:space="preserve"> </w:t>
      </w:r>
      <w:r>
        <w:t>предъявляемые</w:t>
      </w:r>
      <w:r>
        <w:rPr>
          <w:spacing w:val="-3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составлению</w:t>
      </w:r>
      <w:r>
        <w:rPr>
          <w:spacing w:val="-3"/>
        </w:rPr>
        <w:t xml:space="preserve"> </w:t>
      </w:r>
      <w:r>
        <w:t>аннотации</w:t>
      </w:r>
      <w:r>
        <w:rPr>
          <w:spacing w:val="-4"/>
        </w:rPr>
        <w:t xml:space="preserve"> </w:t>
      </w:r>
      <w:r>
        <w:t>включают</w:t>
      </w:r>
      <w:r>
        <w:rPr>
          <w:spacing w:val="-5"/>
        </w:rPr>
        <w:t xml:space="preserve"> </w:t>
      </w:r>
      <w:r>
        <w:t>следующее:</w:t>
      </w:r>
    </w:p>
    <w:p w:rsidR="0070598E" w:rsidRDefault="0070598E" w:rsidP="0070598E">
      <w:pPr>
        <w:pStyle w:val="a5"/>
        <w:numPr>
          <w:ilvl w:val="0"/>
          <w:numId w:val="3"/>
        </w:numPr>
        <w:tabs>
          <w:tab w:val="left" w:pos="785"/>
        </w:tabs>
        <w:ind w:right="111" w:firstLine="339"/>
        <w:jc w:val="both"/>
      </w:pPr>
      <w:r>
        <w:rPr>
          <w:b/>
          <w:i/>
        </w:rPr>
        <w:t>Лаконичность</w:t>
      </w:r>
      <w:r>
        <w:t>,</w:t>
      </w:r>
      <w:r>
        <w:rPr>
          <w:spacing w:val="1"/>
        </w:rPr>
        <w:t xml:space="preserve"> </w:t>
      </w:r>
      <w:r>
        <w:t>т.е.</w:t>
      </w:r>
      <w:r>
        <w:rPr>
          <w:spacing w:val="1"/>
        </w:rPr>
        <w:t xml:space="preserve"> </w:t>
      </w:r>
      <w:r>
        <w:t>простота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ясность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аннотации,</w:t>
      </w:r>
      <w:r>
        <w:rPr>
          <w:spacing w:val="1"/>
        </w:rPr>
        <w:t xml:space="preserve"> </w:t>
      </w:r>
      <w:r>
        <w:t>которая,</w:t>
      </w:r>
      <w:r>
        <w:rPr>
          <w:spacing w:val="1"/>
        </w:rPr>
        <w:t xml:space="preserve"> </w:t>
      </w:r>
      <w:r>
        <w:t>выражается</w:t>
      </w:r>
      <w:r>
        <w:rPr>
          <w:spacing w:val="1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использовании простых предложений и простых временных форм в активе и пассиве, в отсутствии</w:t>
      </w:r>
      <w:r>
        <w:rPr>
          <w:spacing w:val="1"/>
        </w:rPr>
        <w:t xml:space="preserve"> </w:t>
      </w:r>
      <w:r>
        <w:t>модальных</w:t>
      </w:r>
      <w:r>
        <w:rPr>
          <w:spacing w:val="-3"/>
        </w:rPr>
        <w:t xml:space="preserve"> </w:t>
      </w:r>
      <w:r>
        <w:t>глаголов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эквивалентов,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замене</w:t>
      </w:r>
      <w:r>
        <w:rPr>
          <w:spacing w:val="-4"/>
        </w:rPr>
        <w:t xml:space="preserve"> </w:t>
      </w:r>
      <w:r>
        <w:t>сложных</w:t>
      </w:r>
      <w:r>
        <w:rPr>
          <w:spacing w:val="-2"/>
        </w:rPr>
        <w:t xml:space="preserve"> </w:t>
      </w:r>
      <w:r>
        <w:t>синтаксических</w:t>
      </w:r>
      <w:r>
        <w:rPr>
          <w:spacing w:val="-2"/>
        </w:rPr>
        <w:t xml:space="preserve"> </w:t>
      </w:r>
      <w:r>
        <w:t>конструкций</w:t>
      </w:r>
      <w:r>
        <w:rPr>
          <w:spacing w:val="-4"/>
        </w:rPr>
        <w:t xml:space="preserve"> </w:t>
      </w:r>
      <w:r>
        <w:t>простыми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т.д.</w:t>
      </w:r>
    </w:p>
    <w:p w:rsidR="0070598E" w:rsidRDefault="0070598E" w:rsidP="0070598E">
      <w:pPr>
        <w:pStyle w:val="a5"/>
        <w:numPr>
          <w:ilvl w:val="0"/>
          <w:numId w:val="3"/>
        </w:numPr>
        <w:tabs>
          <w:tab w:val="left" w:pos="738"/>
        </w:tabs>
        <w:ind w:left="114" w:right="111" w:firstLine="339"/>
        <w:jc w:val="both"/>
      </w:pPr>
      <w:r>
        <w:rPr>
          <w:b/>
          <w:i/>
        </w:rPr>
        <w:t>Логическая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структура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аннотации</w:t>
      </w:r>
      <w:r>
        <w:rPr>
          <w:b/>
          <w:i/>
          <w:spacing w:val="1"/>
        </w:rPr>
        <w:t xml:space="preserve"> </w:t>
      </w:r>
      <w:r>
        <w:t>выражается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четком</w:t>
      </w:r>
      <w:r>
        <w:rPr>
          <w:spacing w:val="1"/>
        </w:rPr>
        <w:t xml:space="preserve"> </w:t>
      </w:r>
      <w:r>
        <w:t>делении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две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составные</w:t>
      </w:r>
      <w:r>
        <w:rPr>
          <w:spacing w:val="-2"/>
        </w:rPr>
        <w:t xml:space="preserve"> </w:t>
      </w:r>
      <w:r>
        <w:t>части.</w:t>
      </w:r>
    </w:p>
    <w:p w:rsidR="0070598E" w:rsidRDefault="0070598E" w:rsidP="0070598E">
      <w:pPr>
        <w:pStyle w:val="a5"/>
        <w:numPr>
          <w:ilvl w:val="0"/>
          <w:numId w:val="3"/>
        </w:numPr>
        <w:tabs>
          <w:tab w:val="left" w:pos="753"/>
        </w:tabs>
        <w:ind w:left="114" w:right="111" w:firstLine="339"/>
        <w:jc w:val="both"/>
      </w:pPr>
      <w:r>
        <w:rPr>
          <w:b/>
          <w:i/>
        </w:rPr>
        <w:t>Соответствие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форм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аннотации</w:t>
      </w:r>
      <w:r>
        <w:t>,</w:t>
      </w:r>
      <w:r>
        <w:rPr>
          <w:spacing w:val="1"/>
        </w:rPr>
        <w:t xml:space="preserve"> </w:t>
      </w:r>
      <w:r>
        <w:t>т.е.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тексте</w:t>
      </w:r>
      <w:r>
        <w:rPr>
          <w:spacing w:val="1"/>
        </w:rPr>
        <w:t xml:space="preserve"> </w:t>
      </w:r>
      <w:r>
        <w:t>аннотации</w:t>
      </w:r>
      <w:r>
        <w:rPr>
          <w:spacing w:val="1"/>
        </w:rPr>
        <w:t xml:space="preserve"> </w:t>
      </w:r>
      <w:r>
        <w:t>обязательно</w:t>
      </w:r>
      <w:r>
        <w:rPr>
          <w:spacing w:val="1"/>
        </w:rPr>
        <w:t xml:space="preserve"> </w:t>
      </w:r>
      <w:r>
        <w:t>вводятся</w:t>
      </w:r>
      <w:r>
        <w:rPr>
          <w:spacing w:val="1"/>
        </w:rPr>
        <w:t xml:space="preserve"> </w:t>
      </w:r>
      <w:r>
        <w:t>безличные</w:t>
      </w:r>
      <w:r>
        <w:rPr>
          <w:spacing w:val="1"/>
        </w:rPr>
        <w:t xml:space="preserve"> </w:t>
      </w:r>
      <w:r>
        <w:t>конструкции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глаголы</w:t>
      </w:r>
      <w:r>
        <w:rPr>
          <w:spacing w:val="1"/>
        </w:rPr>
        <w:t xml:space="preserve"> </w:t>
      </w:r>
      <w:r>
        <w:t>высказывания:</w:t>
      </w:r>
      <w:r>
        <w:rPr>
          <w:spacing w:val="1"/>
        </w:rPr>
        <w:t xml:space="preserve"> </w:t>
      </w:r>
      <w:r>
        <w:t>сообщается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...,</w:t>
      </w:r>
      <w:r>
        <w:rPr>
          <w:spacing w:val="1"/>
        </w:rPr>
        <w:t xml:space="preserve"> </w:t>
      </w:r>
      <w:r>
        <w:t>подробно</w:t>
      </w:r>
      <w:r>
        <w:rPr>
          <w:spacing w:val="1"/>
        </w:rPr>
        <w:t xml:space="preserve"> </w:t>
      </w:r>
      <w:r>
        <w:t>описывается</w:t>
      </w:r>
      <w:r>
        <w:rPr>
          <w:spacing w:val="13"/>
        </w:rPr>
        <w:t xml:space="preserve"> </w:t>
      </w:r>
      <w:r>
        <w:t>...,</w:t>
      </w:r>
      <w:r>
        <w:rPr>
          <w:spacing w:val="14"/>
        </w:rPr>
        <w:t xml:space="preserve"> </w:t>
      </w:r>
      <w:r>
        <w:t>кратко</w:t>
      </w:r>
      <w:r>
        <w:rPr>
          <w:spacing w:val="13"/>
        </w:rPr>
        <w:t xml:space="preserve"> </w:t>
      </w:r>
      <w:r>
        <w:t>рассматривается</w:t>
      </w:r>
      <w:r>
        <w:rPr>
          <w:spacing w:val="22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т.д.),</w:t>
      </w:r>
      <w:r>
        <w:rPr>
          <w:spacing w:val="14"/>
        </w:rPr>
        <w:t xml:space="preserve"> </w:t>
      </w:r>
      <w:r>
        <w:t>с</w:t>
      </w:r>
      <w:r>
        <w:rPr>
          <w:spacing w:val="12"/>
        </w:rPr>
        <w:t xml:space="preserve"> </w:t>
      </w:r>
      <w:r>
        <w:t>помощью</w:t>
      </w:r>
      <w:r>
        <w:rPr>
          <w:spacing w:val="14"/>
        </w:rPr>
        <w:t xml:space="preserve"> </w:t>
      </w:r>
      <w:r>
        <w:t>которых</w:t>
      </w:r>
      <w:r>
        <w:rPr>
          <w:spacing w:val="13"/>
        </w:rPr>
        <w:t xml:space="preserve"> </w:t>
      </w:r>
      <w:r>
        <w:t>происходит</w:t>
      </w:r>
      <w:r>
        <w:rPr>
          <w:spacing w:val="13"/>
        </w:rPr>
        <w:t xml:space="preserve"> </w:t>
      </w:r>
      <w:r>
        <w:t>введение</w:t>
      </w:r>
      <w:r>
        <w:rPr>
          <w:spacing w:val="13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описание</w:t>
      </w:r>
    </w:p>
    <w:p w:rsidR="0070598E" w:rsidRDefault="0070598E" w:rsidP="0070598E">
      <w:pPr>
        <w:pStyle w:val="a3"/>
        <w:spacing w:line="252" w:lineRule="exact"/>
        <w:ind w:left="114"/>
        <w:jc w:val="both"/>
      </w:pPr>
      <w:r>
        <w:t>текста</w:t>
      </w:r>
      <w:r>
        <w:rPr>
          <w:spacing w:val="-5"/>
        </w:rPr>
        <w:t xml:space="preserve"> </w:t>
      </w:r>
      <w:r>
        <w:t>оригинала.</w:t>
      </w:r>
    </w:p>
    <w:p w:rsidR="0070598E" w:rsidRDefault="0070598E" w:rsidP="0070598E">
      <w:pPr>
        <w:pStyle w:val="a5"/>
        <w:numPr>
          <w:ilvl w:val="0"/>
          <w:numId w:val="3"/>
        </w:numPr>
        <w:tabs>
          <w:tab w:val="left" w:pos="745"/>
        </w:tabs>
        <w:ind w:left="114" w:right="112" w:firstLine="339"/>
      </w:pPr>
      <w:r>
        <w:rPr>
          <w:b/>
          <w:i/>
        </w:rPr>
        <w:t>Учет</w:t>
      </w:r>
      <w:r>
        <w:rPr>
          <w:b/>
          <w:i/>
          <w:spacing w:val="10"/>
        </w:rPr>
        <w:t xml:space="preserve"> </w:t>
      </w:r>
      <w:r>
        <w:rPr>
          <w:b/>
          <w:i/>
        </w:rPr>
        <w:t>видов</w:t>
      </w:r>
      <w:r>
        <w:rPr>
          <w:b/>
          <w:i/>
          <w:spacing w:val="10"/>
        </w:rPr>
        <w:t xml:space="preserve"> </w:t>
      </w:r>
      <w:r>
        <w:rPr>
          <w:b/>
          <w:i/>
        </w:rPr>
        <w:t>научно-технической</w:t>
      </w:r>
      <w:r>
        <w:rPr>
          <w:b/>
          <w:i/>
          <w:spacing w:val="10"/>
        </w:rPr>
        <w:t xml:space="preserve"> </w:t>
      </w:r>
      <w:r>
        <w:rPr>
          <w:b/>
          <w:i/>
        </w:rPr>
        <w:t>литературы</w:t>
      </w:r>
      <w:r>
        <w:t>,</w:t>
      </w:r>
      <w:r>
        <w:rPr>
          <w:spacing w:val="11"/>
        </w:rPr>
        <w:t xml:space="preserve"> </w:t>
      </w:r>
      <w:r>
        <w:t>который</w:t>
      </w:r>
      <w:r>
        <w:rPr>
          <w:spacing w:val="10"/>
        </w:rPr>
        <w:t xml:space="preserve"> </w:t>
      </w:r>
      <w:r>
        <w:t>прежде</w:t>
      </w:r>
      <w:r>
        <w:rPr>
          <w:spacing w:val="10"/>
        </w:rPr>
        <w:t xml:space="preserve"> </w:t>
      </w:r>
      <w:r>
        <w:t>всего</w:t>
      </w:r>
      <w:r>
        <w:rPr>
          <w:spacing w:val="11"/>
        </w:rPr>
        <w:t xml:space="preserve"> </w:t>
      </w:r>
      <w:r>
        <w:t>касается</w:t>
      </w:r>
      <w:r>
        <w:rPr>
          <w:spacing w:val="10"/>
        </w:rPr>
        <w:t xml:space="preserve"> </w:t>
      </w:r>
      <w:r>
        <w:t>оформления</w:t>
      </w:r>
      <w:r>
        <w:rPr>
          <w:spacing w:val="-52"/>
        </w:rPr>
        <w:t xml:space="preserve"> </w:t>
      </w:r>
      <w:r>
        <w:t>титульного</w:t>
      </w:r>
      <w:r>
        <w:rPr>
          <w:spacing w:val="-2"/>
        </w:rPr>
        <w:t xml:space="preserve"> </w:t>
      </w:r>
      <w:r>
        <w:t>листа</w:t>
      </w:r>
      <w:r>
        <w:rPr>
          <w:spacing w:val="-2"/>
        </w:rPr>
        <w:t xml:space="preserve"> </w:t>
      </w:r>
      <w:r>
        <w:t>научно-технической</w:t>
      </w:r>
      <w:r>
        <w:rPr>
          <w:spacing w:val="-1"/>
        </w:rPr>
        <w:t xml:space="preserve"> </w:t>
      </w:r>
      <w:r>
        <w:t>публикации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отражения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вводной</w:t>
      </w:r>
      <w:r>
        <w:rPr>
          <w:spacing w:val="-1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t>аннотации.</w:t>
      </w:r>
    </w:p>
    <w:p w:rsidR="0070598E" w:rsidRDefault="0070598E" w:rsidP="0070598E">
      <w:pPr>
        <w:pStyle w:val="a5"/>
        <w:numPr>
          <w:ilvl w:val="0"/>
          <w:numId w:val="3"/>
        </w:numPr>
        <w:tabs>
          <w:tab w:val="left" w:pos="675"/>
        </w:tabs>
        <w:spacing w:line="252" w:lineRule="exact"/>
        <w:ind w:left="674" w:hanging="222"/>
      </w:pPr>
      <w:r>
        <w:rPr>
          <w:b/>
          <w:i/>
        </w:rPr>
        <w:t>Точность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при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переводе</w:t>
      </w:r>
      <w:r>
        <w:rPr>
          <w:b/>
          <w:i/>
          <w:spacing w:val="-3"/>
        </w:rPr>
        <w:t xml:space="preserve"> </w:t>
      </w:r>
      <w:r>
        <w:t>заглавия</w:t>
      </w:r>
      <w:r>
        <w:rPr>
          <w:spacing w:val="-3"/>
        </w:rPr>
        <w:t xml:space="preserve"> </w:t>
      </w:r>
      <w:r>
        <w:t>оригинала,</w:t>
      </w:r>
      <w:r>
        <w:rPr>
          <w:spacing w:val="-3"/>
        </w:rPr>
        <w:t xml:space="preserve"> </w:t>
      </w:r>
      <w:r>
        <w:t>отдельных</w:t>
      </w:r>
      <w:r>
        <w:rPr>
          <w:spacing w:val="-3"/>
        </w:rPr>
        <w:t xml:space="preserve"> </w:t>
      </w:r>
      <w:r>
        <w:t>формулировок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определений.</w:t>
      </w:r>
    </w:p>
    <w:p w:rsidR="0070598E" w:rsidRDefault="0070598E" w:rsidP="0070598E">
      <w:pPr>
        <w:pStyle w:val="a5"/>
        <w:numPr>
          <w:ilvl w:val="0"/>
          <w:numId w:val="3"/>
        </w:numPr>
        <w:tabs>
          <w:tab w:val="left" w:pos="675"/>
        </w:tabs>
        <w:spacing w:line="252" w:lineRule="exact"/>
        <w:ind w:left="674" w:hanging="222"/>
      </w:pPr>
      <w:r>
        <w:rPr>
          <w:b/>
          <w:i/>
        </w:rPr>
        <w:t>Использование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общепринятых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сокращений</w:t>
      </w:r>
      <w:r>
        <w:t>,</w:t>
      </w:r>
      <w:r>
        <w:rPr>
          <w:spacing w:val="-3"/>
        </w:rPr>
        <w:t xml:space="preserve"> </w:t>
      </w:r>
      <w:r>
        <w:t>слов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т.д.</w:t>
      </w:r>
    </w:p>
    <w:p w:rsidR="0070598E" w:rsidRDefault="0070598E" w:rsidP="0070598E">
      <w:pPr>
        <w:pStyle w:val="2"/>
        <w:numPr>
          <w:ilvl w:val="0"/>
          <w:numId w:val="3"/>
        </w:numPr>
        <w:tabs>
          <w:tab w:val="left" w:pos="675"/>
        </w:tabs>
        <w:ind w:left="674" w:hanging="222"/>
        <w:rPr>
          <w:b w:val="0"/>
          <w:i w:val="0"/>
        </w:rPr>
      </w:pPr>
      <w:r>
        <w:t>Единство</w:t>
      </w:r>
      <w:r>
        <w:rPr>
          <w:spacing w:val="-2"/>
        </w:rPr>
        <w:t xml:space="preserve"> </w:t>
      </w:r>
      <w:r>
        <w:t>терминов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обозначений</w:t>
      </w:r>
      <w:r>
        <w:rPr>
          <w:b w:val="0"/>
          <w:i w:val="0"/>
        </w:rPr>
        <w:t>.</w:t>
      </w:r>
    </w:p>
    <w:p w:rsidR="0070598E" w:rsidRDefault="0070598E" w:rsidP="0070598E">
      <w:pPr>
        <w:pStyle w:val="a3"/>
      </w:pPr>
    </w:p>
    <w:p w:rsidR="0070598E" w:rsidRDefault="0070598E" w:rsidP="0070598E">
      <w:pPr>
        <w:pStyle w:val="a3"/>
        <w:ind w:left="114" w:right="113" w:firstLine="339"/>
        <w:jc w:val="both"/>
      </w:pPr>
      <w:r>
        <w:t>Аннотации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содержанию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целевому</w:t>
      </w:r>
      <w:r>
        <w:rPr>
          <w:spacing w:val="1"/>
        </w:rPr>
        <w:t xml:space="preserve"> </w:t>
      </w:r>
      <w:r>
        <w:t>назначению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справочными,</w:t>
      </w:r>
      <w:r>
        <w:rPr>
          <w:spacing w:val="1"/>
        </w:rPr>
        <w:t xml:space="preserve"> </w:t>
      </w:r>
      <w:r>
        <w:t>описательными,</w:t>
      </w:r>
      <w:r>
        <w:rPr>
          <w:spacing w:val="1"/>
        </w:rPr>
        <w:t xml:space="preserve"> </w:t>
      </w:r>
      <w:r>
        <w:t>реферативными,</w:t>
      </w:r>
      <w:r>
        <w:rPr>
          <w:spacing w:val="-1"/>
        </w:rPr>
        <w:t xml:space="preserve"> </w:t>
      </w:r>
      <w:r>
        <w:t>рекомендательными и критическими.</w:t>
      </w:r>
    </w:p>
    <w:p w:rsidR="0070598E" w:rsidRDefault="0070598E" w:rsidP="0070598E">
      <w:pPr>
        <w:pStyle w:val="1"/>
      </w:pPr>
      <w:r w:rsidRPr="00547F3B">
        <w:rPr>
          <w:highlight w:val="yellow"/>
        </w:rPr>
        <w:t>Справочные</w:t>
      </w:r>
      <w:r w:rsidRPr="00547F3B">
        <w:rPr>
          <w:spacing w:val="-4"/>
          <w:highlight w:val="yellow"/>
        </w:rPr>
        <w:t xml:space="preserve"> </w:t>
      </w:r>
      <w:r w:rsidRPr="00547F3B">
        <w:rPr>
          <w:highlight w:val="yellow"/>
        </w:rPr>
        <w:t>аннотации</w:t>
      </w:r>
      <w:r w:rsidRPr="00547F3B">
        <w:rPr>
          <w:spacing w:val="-3"/>
          <w:highlight w:val="yellow"/>
        </w:rPr>
        <w:t xml:space="preserve"> </w:t>
      </w:r>
      <w:r w:rsidRPr="00547F3B">
        <w:rPr>
          <w:highlight w:val="yellow"/>
        </w:rPr>
        <w:t>состоят</w:t>
      </w:r>
      <w:r w:rsidRPr="00547F3B">
        <w:rPr>
          <w:spacing w:val="-4"/>
          <w:highlight w:val="yellow"/>
        </w:rPr>
        <w:t xml:space="preserve"> </w:t>
      </w:r>
      <w:r w:rsidRPr="00547F3B">
        <w:rPr>
          <w:highlight w:val="yellow"/>
        </w:rPr>
        <w:t>из</w:t>
      </w:r>
      <w:r w:rsidRPr="00547F3B">
        <w:rPr>
          <w:spacing w:val="-4"/>
          <w:highlight w:val="yellow"/>
        </w:rPr>
        <w:t xml:space="preserve"> </w:t>
      </w:r>
      <w:r w:rsidRPr="00547F3B">
        <w:rPr>
          <w:highlight w:val="yellow"/>
        </w:rPr>
        <w:t>двух</w:t>
      </w:r>
      <w:r w:rsidRPr="00547F3B">
        <w:rPr>
          <w:spacing w:val="-4"/>
          <w:highlight w:val="yellow"/>
        </w:rPr>
        <w:t xml:space="preserve"> </w:t>
      </w:r>
      <w:r w:rsidRPr="00547F3B">
        <w:rPr>
          <w:highlight w:val="yellow"/>
        </w:rPr>
        <w:t>частей:</w:t>
      </w:r>
    </w:p>
    <w:p w:rsidR="0070598E" w:rsidRDefault="0070598E" w:rsidP="0070598E">
      <w:pPr>
        <w:pStyle w:val="a5"/>
        <w:numPr>
          <w:ilvl w:val="0"/>
          <w:numId w:val="2"/>
        </w:numPr>
        <w:tabs>
          <w:tab w:val="left" w:pos="623"/>
        </w:tabs>
        <w:ind w:right="111" w:firstLine="339"/>
        <w:jc w:val="both"/>
      </w:pPr>
      <w:r>
        <w:rPr>
          <w:i/>
        </w:rPr>
        <w:t>вводной</w:t>
      </w:r>
      <w:r>
        <w:t>, включающей название работы на иностранном языке, перевод названия, выходные данные</w:t>
      </w:r>
      <w:r>
        <w:rPr>
          <w:spacing w:val="-52"/>
        </w:rPr>
        <w:t xml:space="preserve"> </w:t>
      </w:r>
      <w:r>
        <w:t>источника</w:t>
      </w:r>
      <w:r>
        <w:rPr>
          <w:spacing w:val="-1"/>
        </w:rPr>
        <w:t xml:space="preserve"> </w:t>
      </w:r>
      <w:r>
        <w:t>(книги,</w:t>
      </w:r>
      <w:r>
        <w:rPr>
          <w:spacing w:val="-1"/>
        </w:rPr>
        <w:t xml:space="preserve"> </w:t>
      </w:r>
      <w:r>
        <w:t>журнала и</w:t>
      </w:r>
      <w:r>
        <w:rPr>
          <w:spacing w:val="-1"/>
        </w:rPr>
        <w:t xml:space="preserve"> </w:t>
      </w:r>
      <w:r>
        <w:t>т.д.), количество страниц, таблиц,</w:t>
      </w:r>
      <w:r>
        <w:rPr>
          <w:spacing w:val="-1"/>
        </w:rPr>
        <w:t xml:space="preserve"> </w:t>
      </w:r>
      <w:r>
        <w:t>рисунков, библиографии;</w:t>
      </w:r>
    </w:p>
    <w:p w:rsidR="0070598E" w:rsidRDefault="0070598E" w:rsidP="0070598E">
      <w:pPr>
        <w:pStyle w:val="a5"/>
        <w:numPr>
          <w:ilvl w:val="0"/>
          <w:numId w:val="2"/>
        </w:numPr>
        <w:tabs>
          <w:tab w:val="left" w:pos="653"/>
        </w:tabs>
        <w:ind w:right="112" w:firstLine="339"/>
        <w:jc w:val="both"/>
      </w:pPr>
      <w:r>
        <w:rPr>
          <w:i/>
        </w:rPr>
        <w:t>описательной</w:t>
      </w:r>
      <w:r>
        <w:t>, включающей сведения относительно назначения оригинала и его новизны. Также</w:t>
      </w:r>
      <w:r>
        <w:rPr>
          <w:spacing w:val="1"/>
        </w:rPr>
        <w:t xml:space="preserve"> </w:t>
      </w:r>
      <w:r>
        <w:t>приводятся 2-3 отличительных признака оборудования, конструкции механизма и т.д. (его габариты,</w:t>
      </w:r>
      <w:r>
        <w:rPr>
          <w:spacing w:val="1"/>
        </w:rPr>
        <w:t xml:space="preserve"> </w:t>
      </w:r>
      <w:r>
        <w:t>мощность,</w:t>
      </w:r>
      <w:r>
        <w:rPr>
          <w:spacing w:val="-1"/>
        </w:rPr>
        <w:t xml:space="preserve"> </w:t>
      </w:r>
      <w:r>
        <w:t>скорость</w:t>
      </w:r>
      <w:r>
        <w:rPr>
          <w:spacing w:val="-1"/>
        </w:rPr>
        <w:t xml:space="preserve"> </w:t>
      </w:r>
      <w:r>
        <w:t>и др.).</w:t>
      </w:r>
    </w:p>
    <w:p w:rsidR="0070598E" w:rsidRDefault="0070598E" w:rsidP="0070598E">
      <w:pPr>
        <w:pStyle w:val="1"/>
        <w:spacing w:before="72"/>
        <w:jc w:val="left"/>
      </w:pPr>
      <w:r w:rsidRPr="00547F3B">
        <w:rPr>
          <w:highlight w:val="yellow"/>
        </w:rPr>
        <w:t>Описательная</w:t>
      </w:r>
      <w:r w:rsidRPr="00547F3B">
        <w:rPr>
          <w:spacing w:val="-5"/>
          <w:highlight w:val="yellow"/>
        </w:rPr>
        <w:t xml:space="preserve"> </w:t>
      </w:r>
      <w:r w:rsidRPr="00547F3B">
        <w:rPr>
          <w:highlight w:val="yellow"/>
        </w:rPr>
        <w:t>аннотация</w:t>
      </w:r>
      <w:r w:rsidRPr="00547F3B">
        <w:rPr>
          <w:spacing w:val="-3"/>
          <w:highlight w:val="yellow"/>
        </w:rPr>
        <w:t xml:space="preserve"> </w:t>
      </w:r>
      <w:r w:rsidRPr="00547F3B">
        <w:rPr>
          <w:highlight w:val="yellow"/>
        </w:rPr>
        <w:t>состоит</w:t>
      </w:r>
      <w:r w:rsidRPr="00547F3B">
        <w:rPr>
          <w:spacing w:val="-4"/>
          <w:highlight w:val="yellow"/>
        </w:rPr>
        <w:t xml:space="preserve"> </w:t>
      </w:r>
      <w:r w:rsidRPr="00547F3B">
        <w:rPr>
          <w:highlight w:val="yellow"/>
        </w:rPr>
        <w:t>из</w:t>
      </w:r>
      <w:r w:rsidRPr="00547F3B">
        <w:rPr>
          <w:spacing w:val="-3"/>
          <w:highlight w:val="yellow"/>
        </w:rPr>
        <w:t xml:space="preserve"> </w:t>
      </w:r>
      <w:r w:rsidRPr="00547F3B">
        <w:rPr>
          <w:highlight w:val="yellow"/>
        </w:rPr>
        <w:t>трех</w:t>
      </w:r>
      <w:r w:rsidRPr="00547F3B">
        <w:rPr>
          <w:spacing w:val="-3"/>
          <w:highlight w:val="yellow"/>
        </w:rPr>
        <w:t xml:space="preserve"> </w:t>
      </w:r>
      <w:r w:rsidRPr="00547F3B">
        <w:rPr>
          <w:highlight w:val="yellow"/>
        </w:rPr>
        <w:t>частей:</w:t>
      </w:r>
    </w:p>
    <w:p w:rsidR="0070598E" w:rsidRDefault="0070598E" w:rsidP="0070598E">
      <w:pPr>
        <w:pStyle w:val="a5"/>
        <w:numPr>
          <w:ilvl w:val="0"/>
          <w:numId w:val="2"/>
        </w:numPr>
        <w:tabs>
          <w:tab w:val="left" w:pos="620"/>
        </w:tabs>
        <w:spacing w:line="252" w:lineRule="exact"/>
        <w:ind w:left="619" w:hanging="167"/>
      </w:pPr>
      <w:r>
        <w:rPr>
          <w:i/>
        </w:rPr>
        <w:t>вводной</w:t>
      </w:r>
      <w:r>
        <w:rPr>
          <w:i/>
          <w:spacing w:val="-2"/>
        </w:rPr>
        <w:t xml:space="preserve"> </w:t>
      </w:r>
      <w:r>
        <w:t>(аналогично</w:t>
      </w:r>
      <w:r>
        <w:rPr>
          <w:spacing w:val="-3"/>
        </w:rPr>
        <w:t xml:space="preserve"> </w:t>
      </w:r>
      <w:r>
        <w:t>вводной</w:t>
      </w:r>
      <w:r>
        <w:rPr>
          <w:spacing w:val="-2"/>
        </w:rPr>
        <w:t xml:space="preserve"> </w:t>
      </w:r>
      <w:r>
        <w:t>части</w:t>
      </w:r>
      <w:r>
        <w:rPr>
          <w:spacing w:val="-3"/>
        </w:rPr>
        <w:t xml:space="preserve"> </w:t>
      </w:r>
      <w:r>
        <w:t>справочной</w:t>
      </w:r>
      <w:r>
        <w:rPr>
          <w:spacing w:val="-3"/>
        </w:rPr>
        <w:t xml:space="preserve"> </w:t>
      </w:r>
      <w:r>
        <w:t>аннотации);</w:t>
      </w:r>
    </w:p>
    <w:p w:rsidR="0070598E" w:rsidRDefault="0070598E" w:rsidP="0070598E">
      <w:pPr>
        <w:pStyle w:val="a5"/>
        <w:numPr>
          <w:ilvl w:val="0"/>
          <w:numId w:val="2"/>
        </w:numPr>
        <w:tabs>
          <w:tab w:val="left" w:pos="620"/>
        </w:tabs>
        <w:spacing w:before="1" w:line="252" w:lineRule="exact"/>
        <w:ind w:left="619" w:hanging="167"/>
      </w:pPr>
      <w:r>
        <w:rPr>
          <w:i/>
        </w:rPr>
        <w:lastRenderedPageBreak/>
        <w:t>описательной</w:t>
      </w:r>
      <w:r>
        <w:t>,</w:t>
      </w:r>
      <w:r>
        <w:rPr>
          <w:spacing w:val="-4"/>
        </w:rPr>
        <w:t xml:space="preserve"> </w:t>
      </w:r>
      <w:r>
        <w:t>которая</w:t>
      </w:r>
      <w:r>
        <w:rPr>
          <w:spacing w:val="-4"/>
        </w:rPr>
        <w:t xml:space="preserve"> </w:t>
      </w:r>
      <w:r>
        <w:t>включает</w:t>
      </w:r>
      <w:r>
        <w:rPr>
          <w:spacing w:val="-3"/>
        </w:rPr>
        <w:t xml:space="preserve"> </w:t>
      </w:r>
      <w:r>
        <w:t>перечень</w:t>
      </w:r>
      <w:r>
        <w:rPr>
          <w:spacing w:val="-4"/>
        </w:rPr>
        <w:t xml:space="preserve"> </w:t>
      </w:r>
      <w:r>
        <w:t>наиболее</w:t>
      </w:r>
      <w:r>
        <w:rPr>
          <w:spacing w:val="-4"/>
        </w:rPr>
        <w:t xml:space="preserve"> </w:t>
      </w:r>
      <w:r>
        <w:t>важных</w:t>
      </w:r>
      <w:r>
        <w:rPr>
          <w:spacing w:val="-3"/>
        </w:rPr>
        <w:t xml:space="preserve"> </w:t>
      </w:r>
      <w:r>
        <w:t>положений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содержанию</w:t>
      </w:r>
      <w:r>
        <w:rPr>
          <w:spacing w:val="-3"/>
        </w:rPr>
        <w:t xml:space="preserve"> </w:t>
      </w:r>
      <w:r>
        <w:t>работы;</w:t>
      </w:r>
    </w:p>
    <w:p w:rsidR="0070598E" w:rsidRDefault="0070598E" w:rsidP="0070598E">
      <w:pPr>
        <w:pStyle w:val="a5"/>
        <w:numPr>
          <w:ilvl w:val="0"/>
          <w:numId w:val="2"/>
        </w:numPr>
        <w:tabs>
          <w:tab w:val="left" w:pos="674"/>
        </w:tabs>
        <w:ind w:right="112" w:firstLine="339"/>
        <w:jc w:val="both"/>
      </w:pPr>
      <w:r>
        <w:rPr>
          <w:i/>
        </w:rPr>
        <w:t>заключительной</w:t>
      </w:r>
      <w:r>
        <w:t>,</w:t>
      </w:r>
      <w:r>
        <w:rPr>
          <w:spacing w:val="1"/>
        </w:rPr>
        <w:t xml:space="preserve"> </w:t>
      </w:r>
      <w:r>
        <w:t>содержащей</w:t>
      </w:r>
      <w:r>
        <w:rPr>
          <w:spacing w:val="1"/>
        </w:rPr>
        <w:t xml:space="preserve"> </w:t>
      </w:r>
      <w:r>
        <w:t>один основной вывод,</w:t>
      </w:r>
      <w:r>
        <w:rPr>
          <w:spacing w:val="1"/>
        </w:rPr>
        <w:t xml:space="preserve"> </w:t>
      </w:r>
      <w:r>
        <w:t>сделанной</w:t>
      </w:r>
      <w:r>
        <w:rPr>
          <w:spacing w:val="1"/>
        </w:rPr>
        <w:t xml:space="preserve"> </w:t>
      </w:r>
      <w:r>
        <w:t>на основе</w:t>
      </w:r>
      <w:r>
        <w:rPr>
          <w:spacing w:val="1"/>
        </w:rPr>
        <w:t xml:space="preserve"> </w:t>
      </w:r>
      <w:r>
        <w:t>выводов автора или</w:t>
      </w:r>
      <w:r>
        <w:rPr>
          <w:spacing w:val="1"/>
        </w:rPr>
        <w:t xml:space="preserve"> </w:t>
      </w:r>
      <w:r>
        <w:t>указания</w:t>
      </w:r>
      <w:r>
        <w:rPr>
          <w:spacing w:val="-2"/>
        </w:rPr>
        <w:t xml:space="preserve"> </w:t>
      </w:r>
      <w:r>
        <w:t>на один какой-то</w:t>
      </w:r>
      <w:r>
        <w:rPr>
          <w:spacing w:val="-1"/>
        </w:rPr>
        <w:t xml:space="preserve"> </w:t>
      </w:r>
      <w:r>
        <w:t>вопрос,</w:t>
      </w:r>
      <w:r>
        <w:rPr>
          <w:spacing w:val="-1"/>
        </w:rPr>
        <w:t xml:space="preserve"> </w:t>
      </w:r>
      <w:r>
        <w:t>которому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работе уделяется</w:t>
      </w:r>
      <w:r>
        <w:rPr>
          <w:spacing w:val="-2"/>
        </w:rPr>
        <w:t xml:space="preserve"> </w:t>
      </w:r>
      <w:r>
        <w:t>особое</w:t>
      </w:r>
      <w:r>
        <w:rPr>
          <w:spacing w:val="-2"/>
        </w:rPr>
        <w:t xml:space="preserve"> </w:t>
      </w:r>
      <w:r>
        <w:t>внимание.</w:t>
      </w:r>
    </w:p>
    <w:p w:rsidR="0070598E" w:rsidRDefault="0070598E" w:rsidP="0070598E">
      <w:pPr>
        <w:pStyle w:val="a3"/>
        <w:ind w:left="114" w:right="111" w:firstLine="339"/>
        <w:jc w:val="both"/>
      </w:pPr>
      <w:r>
        <w:t>Описательные аннотации представляют собой описание материала (т.е. выходные данные и тема), но</w:t>
      </w:r>
      <w:r>
        <w:rPr>
          <w:spacing w:val="1"/>
        </w:rPr>
        <w:t xml:space="preserve"> </w:t>
      </w:r>
      <w:r>
        <w:t>содержание не раскрывается. Для того, чтобы достигнуть максимальной сжатости материала, достаточно</w:t>
      </w:r>
      <w:r>
        <w:rPr>
          <w:spacing w:val="-52"/>
        </w:rPr>
        <w:t xml:space="preserve"> </w:t>
      </w:r>
      <w:r>
        <w:t>взять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статьи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свести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минимальному</w:t>
      </w:r>
      <w:r>
        <w:rPr>
          <w:spacing w:val="1"/>
        </w:rPr>
        <w:t xml:space="preserve"> </w:t>
      </w:r>
      <w:r>
        <w:t>количеству</w:t>
      </w:r>
      <w:r>
        <w:rPr>
          <w:spacing w:val="1"/>
        </w:rPr>
        <w:t xml:space="preserve"> </w:t>
      </w:r>
      <w:r>
        <w:t>пунктов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обобщения.</w:t>
      </w:r>
    </w:p>
    <w:p w:rsidR="0070598E" w:rsidRDefault="0070598E" w:rsidP="0070598E">
      <w:pPr>
        <w:pStyle w:val="1"/>
      </w:pPr>
      <w:r w:rsidRPr="00547F3B">
        <w:rPr>
          <w:highlight w:val="yellow"/>
        </w:rPr>
        <w:t>Реферативная</w:t>
      </w:r>
      <w:r w:rsidRPr="00547F3B">
        <w:rPr>
          <w:spacing w:val="-4"/>
          <w:highlight w:val="yellow"/>
        </w:rPr>
        <w:t xml:space="preserve"> </w:t>
      </w:r>
      <w:r w:rsidRPr="00547F3B">
        <w:rPr>
          <w:highlight w:val="yellow"/>
        </w:rPr>
        <w:t>аннотация</w:t>
      </w:r>
      <w:r w:rsidRPr="00547F3B">
        <w:rPr>
          <w:spacing w:val="-3"/>
          <w:highlight w:val="yellow"/>
        </w:rPr>
        <w:t xml:space="preserve"> </w:t>
      </w:r>
      <w:r w:rsidRPr="00547F3B">
        <w:rPr>
          <w:highlight w:val="yellow"/>
        </w:rPr>
        <w:t>строится</w:t>
      </w:r>
      <w:r w:rsidRPr="00547F3B">
        <w:rPr>
          <w:spacing w:val="-2"/>
          <w:highlight w:val="yellow"/>
        </w:rPr>
        <w:t xml:space="preserve"> </w:t>
      </w:r>
      <w:r w:rsidRPr="00547F3B">
        <w:rPr>
          <w:highlight w:val="yellow"/>
        </w:rPr>
        <w:t>по</w:t>
      </w:r>
      <w:r w:rsidRPr="00547F3B">
        <w:rPr>
          <w:spacing w:val="-3"/>
          <w:highlight w:val="yellow"/>
        </w:rPr>
        <w:t xml:space="preserve"> </w:t>
      </w:r>
      <w:r w:rsidRPr="00547F3B">
        <w:rPr>
          <w:highlight w:val="yellow"/>
        </w:rPr>
        <w:t>следующей</w:t>
      </w:r>
      <w:r w:rsidRPr="00547F3B">
        <w:rPr>
          <w:spacing w:val="-4"/>
          <w:highlight w:val="yellow"/>
        </w:rPr>
        <w:t xml:space="preserve"> </w:t>
      </w:r>
      <w:r w:rsidRPr="00547F3B">
        <w:rPr>
          <w:highlight w:val="yellow"/>
        </w:rPr>
        <w:t>схеме:</w:t>
      </w:r>
    </w:p>
    <w:p w:rsidR="0070598E" w:rsidRDefault="0070598E" w:rsidP="0070598E">
      <w:pPr>
        <w:pStyle w:val="a5"/>
        <w:numPr>
          <w:ilvl w:val="0"/>
          <w:numId w:val="2"/>
        </w:numPr>
        <w:tabs>
          <w:tab w:val="left" w:pos="725"/>
        </w:tabs>
        <w:ind w:left="113" w:right="112" w:firstLine="339"/>
        <w:jc w:val="both"/>
      </w:pPr>
      <w:r>
        <w:rPr>
          <w:i/>
        </w:rPr>
        <w:t>вводная</w:t>
      </w:r>
      <w:r>
        <w:rPr>
          <w:i/>
          <w:spacing w:val="1"/>
        </w:rPr>
        <w:t xml:space="preserve"> </w:t>
      </w:r>
      <w:r>
        <w:rPr>
          <w:i/>
        </w:rPr>
        <w:t>часть</w:t>
      </w:r>
      <w:r>
        <w:t>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-либо </w:t>
      </w:r>
      <w:r>
        <w:t>называется</w:t>
      </w:r>
      <w:r>
        <w:rPr>
          <w:spacing w:val="1"/>
        </w:rPr>
        <w:t xml:space="preserve"> </w:t>
      </w:r>
      <w:r>
        <w:t>проблема</w:t>
      </w:r>
      <w:r>
        <w:rPr>
          <w:spacing w:val="1"/>
        </w:rPr>
        <w:t xml:space="preserve"> </w:t>
      </w:r>
      <w:r>
        <w:t>(для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статьи),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дан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конструктивных</w:t>
      </w:r>
      <w:r>
        <w:rPr>
          <w:spacing w:val="-1"/>
        </w:rPr>
        <w:t xml:space="preserve"> </w:t>
      </w:r>
      <w:r>
        <w:t>особенностей оборудования</w:t>
      </w:r>
      <w:r>
        <w:rPr>
          <w:spacing w:val="-1"/>
        </w:rPr>
        <w:t xml:space="preserve"> </w:t>
      </w:r>
      <w:r>
        <w:t>(для</w:t>
      </w:r>
      <w:r>
        <w:rPr>
          <w:spacing w:val="1"/>
        </w:rPr>
        <w:t xml:space="preserve"> </w:t>
      </w:r>
      <w:r>
        <w:t>технических</w:t>
      </w:r>
      <w:r>
        <w:rPr>
          <w:spacing w:val="-1"/>
        </w:rPr>
        <w:t xml:space="preserve"> </w:t>
      </w:r>
      <w:r>
        <w:t>материалов);</w:t>
      </w:r>
    </w:p>
    <w:p w:rsidR="0070598E" w:rsidRDefault="0070598E" w:rsidP="0070598E">
      <w:pPr>
        <w:pStyle w:val="a5"/>
        <w:numPr>
          <w:ilvl w:val="0"/>
          <w:numId w:val="2"/>
        </w:numPr>
        <w:tabs>
          <w:tab w:val="left" w:pos="640"/>
        </w:tabs>
        <w:ind w:right="112" w:firstLine="339"/>
        <w:jc w:val="both"/>
      </w:pPr>
      <w:r>
        <w:rPr>
          <w:i/>
        </w:rPr>
        <w:t xml:space="preserve">описательная часть </w:t>
      </w:r>
      <w:r>
        <w:t>включает либо перечень основных наиболее существенных положений, либо</w:t>
      </w:r>
      <w:r>
        <w:rPr>
          <w:spacing w:val="1"/>
        </w:rPr>
        <w:t xml:space="preserve"> </w:t>
      </w:r>
      <w:r>
        <w:t>содержит</w:t>
      </w:r>
      <w:r>
        <w:rPr>
          <w:spacing w:val="-2"/>
        </w:rPr>
        <w:t xml:space="preserve"> </w:t>
      </w:r>
      <w:r>
        <w:t>способ</w:t>
      </w:r>
      <w:r>
        <w:rPr>
          <w:spacing w:val="-1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оборудования;</w:t>
      </w:r>
    </w:p>
    <w:p w:rsidR="0070598E" w:rsidRDefault="0070598E" w:rsidP="0070598E">
      <w:pPr>
        <w:pStyle w:val="a5"/>
        <w:numPr>
          <w:ilvl w:val="0"/>
          <w:numId w:val="2"/>
        </w:numPr>
        <w:tabs>
          <w:tab w:val="left" w:pos="621"/>
        </w:tabs>
        <w:ind w:right="112" w:firstLine="339"/>
        <w:jc w:val="both"/>
      </w:pPr>
      <w:r>
        <w:rPr>
          <w:i/>
        </w:rPr>
        <w:t xml:space="preserve">заключительная часть </w:t>
      </w:r>
      <w:r>
        <w:t>содержит либо один общий вывод относительно эффективности результатов</w:t>
      </w:r>
      <w:r>
        <w:rPr>
          <w:spacing w:val="-52"/>
        </w:rPr>
        <w:t xml:space="preserve"> </w:t>
      </w:r>
      <w:r>
        <w:t>исследования,</w:t>
      </w:r>
      <w:r>
        <w:rPr>
          <w:spacing w:val="-1"/>
        </w:rPr>
        <w:t xml:space="preserve"> </w:t>
      </w:r>
      <w:r>
        <w:t>либо указывается</w:t>
      </w:r>
      <w:r>
        <w:rPr>
          <w:spacing w:val="-2"/>
        </w:rPr>
        <w:t xml:space="preserve"> </w:t>
      </w:r>
      <w:r>
        <w:t>сфера</w:t>
      </w:r>
      <w:r>
        <w:rPr>
          <w:spacing w:val="-1"/>
        </w:rPr>
        <w:t xml:space="preserve"> </w:t>
      </w:r>
      <w:r>
        <w:t>применения</w:t>
      </w:r>
      <w:r>
        <w:rPr>
          <w:spacing w:val="-1"/>
        </w:rPr>
        <w:t xml:space="preserve"> </w:t>
      </w:r>
      <w:r>
        <w:t>и назначения</w:t>
      </w:r>
      <w:r>
        <w:rPr>
          <w:spacing w:val="-1"/>
        </w:rPr>
        <w:t xml:space="preserve"> </w:t>
      </w:r>
      <w:r>
        <w:t>оборудования.</w:t>
      </w:r>
    </w:p>
    <w:p w:rsidR="0070598E" w:rsidRDefault="0070598E" w:rsidP="0070598E">
      <w:pPr>
        <w:pStyle w:val="a3"/>
        <w:ind w:left="113" w:right="111" w:firstLine="339"/>
        <w:jc w:val="both"/>
      </w:pPr>
      <w:r>
        <w:t>Реферативная</w:t>
      </w:r>
      <w:r>
        <w:rPr>
          <w:spacing w:val="1"/>
        </w:rPr>
        <w:t xml:space="preserve"> </w:t>
      </w:r>
      <w:r>
        <w:t>аннотация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очень</w:t>
      </w:r>
      <w:r>
        <w:rPr>
          <w:spacing w:val="1"/>
        </w:rPr>
        <w:t xml:space="preserve"> </w:t>
      </w:r>
      <w:r>
        <w:t>краткие</w:t>
      </w:r>
      <w:r>
        <w:rPr>
          <w:spacing w:val="1"/>
        </w:rPr>
        <w:t xml:space="preserve"> </w:t>
      </w:r>
      <w:r>
        <w:t>выжимки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оригинала.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составляются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чисто</w:t>
      </w:r>
      <w:r>
        <w:rPr>
          <w:spacing w:val="1"/>
        </w:rPr>
        <w:t xml:space="preserve"> </w:t>
      </w:r>
      <w:r>
        <w:t>научные</w:t>
      </w:r>
      <w:r>
        <w:rPr>
          <w:spacing w:val="1"/>
        </w:rPr>
        <w:t xml:space="preserve"> </w:t>
      </w:r>
      <w:r>
        <w:t>статьи,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техническую</w:t>
      </w:r>
      <w:r>
        <w:rPr>
          <w:spacing w:val="1"/>
        </w:rPr>
        <w:t xml:space="preserve"> </w:t>
      </w:r>
      <w:r>
        <w:t>документацию.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реферативной</w:t>
      </w:r>
      <w:r>
        <w:rPr>
          <w:spacing w:val="-52"/>
        </w:rPr>
        <w:t xml:space="preserve"> </w:t>
      </w:r>
      <w:r>
        <w:t>аннотации</w:t>
      </w:r>
      <w:r>
        <w:rPr>
          <w:spacing w:val="-3"/>
        </w:rPr>
        <w:t xml:space="preserve"> </w:t>
      </w:r>
      <w:r>
        <w:t>помимо прочих</w:t>
      </w:r>
      <w:r>
        <w:rPr>
          <w:spacing w:val="-2"/>
        </w:rPr>
        <w:t xml:space="preserve"> </w:t>
      </w:r>
      <w:r>
        <w:t>рубрик</w:t>
      </w:r>
      <w:r>
        <w:rPr>
          <w:spacing w:val="-1"/>
        </w:rPr>
        <w:t xml:space="preserve"> </w:t>
      </w:r>
      <w:r>
        <w:t>дается</w:t>
      </w:r>
      <w:r>
        <w:rPr>
          <w:spacing w:val="-2"/>
        </w:rPr>
        <w:t xml:space="preserve"> </w:t>
      </w:r>
      <w:r>
        <w:t>предельно</w:t>
      </w:r>
      <w:r>
        <w:rPr>
          <w:spacing w:val="-1"/>
        </w:rPr>
        <w:t xml:space="preserve"> </w:t>
      </w:r>
      <w:r>
        <w:t>сжатое</w:t>
      </w:r>
      <w:r>
        <w:rPr>
          <w:spacing w:val="-2"/>
        </w:rPr>
        <w:t xml:space="preserve"> </w:t>
      </w:r>
      <w:r>
        <w:t>и обобщенное</w:t>
      </w:r>
      <w:r>
        <w:rPr>
          <w:spacing w:val="-3"/>
        </w:rPr>
        <w:t xml:space="preserve"> </w:t>
      </w:r>
      <w:r>
        <w:t>содержание источника.</w:t>
      </w:r>
    </w:p>
    <w:p w:rsidR="0070598E" w:rsidRDefault="0070598E" w:rsidP="0070598E">
      <w:pPr>
        <w:pStyle w:val="a3"/>
        <w:ind w:left="114" w:right="111" w:firstLine="339"/>
        <w:jc w:val="both"/>
      </w:pPr>
      <w:r>
        <w:t>Характер изложения в аннотации данного типа отличается от характера изложения в описательной</w:t>
      </w:r>
      <w:r>
        <w:rPr>
          <w:spacing w:val="1"/>
        </w:rPr>
        <w:t xml:space="preserve"> </w:t>
      </w:r>
      <w:r>
        <w:t>тем, что вместо назывных предложений, из которых состоит описательная аннотация, реферативная</w:t>
      </w:r>
      <w:r>
        <w:rPr>
          <w:spacing w:val="1"/>
        </w:rPr>
        <w:t xml:space="preserve"> </w:t>
      </w:r>
      <w:r>
        <w:t>аннотация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связным</w:t>
      </w:r>
      <w:r>
        <w:rPr>
          <w:spacing w:val="1"/>
        </w:rPr>
        <w:t xml:space="preserve"> </w:t>
      </w:r>
      <w:r>
        <w:t>текстом,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предельно</w:t>
      </w:r>
      <w:r>
        <w:rPr>
          <w:spacing w:val="1"/>
        </w:rPr>
        <w:t xml:space="preserve"> </w:t>
      </w:r>
      <w:r>
        <w:t>сжатом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передаются</w:t>
      </w:r>
      <w:r>
        <w:rPr>
          <w:spacing w:val="1"/>
        </w:rPr>
        <w:t xml:space="preserve"> </w:t>
      </w:r>
      <w:r>
        <w:t>выводы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каждому из</w:t>
      </w:r>
      <w:r>
        <w:rPr>
          <w:spacing w:val="-1"/>
        </w:rPr>
        <w:t xml:space="preserve"> </w:t>
      </w:r>
      <w:r>
        <w:t>затронутых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источнике</w:t>
      </w:r>
      <w:r>
        <w:rPr>
          <w:spacing w:val="-1"/>
        </w:rPr>
        <w:t xml:space="preserve"> </w:t>
      </w:r>
      <w:r>
        <w:t>вопросов</w:t>
      </w:r>
      <w:r>
        <w:rPr>
          <w:spacing w:val="-1"/>
        </w:rPr>
        <w:t xml:space="preserve"> </w:t>
      </w:r>
      <w:r>
        <w:t>или по материалу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целом.</w:t>
      </w:r>
    </w:p>
    <w:p w:rsidR="0070598E" w:rsidRDefault="0070598E" w:rsidP="0070598E">
      <w:pPr>
        <w:ind w:left="114" w:right="112" w:firstLine="339"/>
        <w:jc w:val="both"/>
      </w:pPr>
      <w:r w:rsidRPr="00547F3B">
        <w:rPr>
          <w:b/>
          <w:highlight w:val="yellow"/>
        </w:rPr>
        <w:t>Рекомендательные и критические аннотации</w:t>
      </w:r>
      <w:r>
        <w:rPr>
          <w:b/>
        </w:rPr>
        <w:t xml:space="preserve"> </w:t>
      </w:r>
      <w:r>
        <w:t>по структуре напоминают справочные и имеют две</w:t>
      </w:r>
      <w:r>
        <w:rPr>
          <w:spacing w:val="1"/>
        </w:rPr>
        <w:t xml:space="preserve"> </w:t>
      </w:r>
      <w:r>
        <w:t xml:space="preserve">части: </w:t>
      </w:r>
      <w:r>
        <w:rPr>
          <w:i/>
        </w:rPr>
        <w:t xml:space="preserve">вводную </w:t>
      </w:r>
      <w:r>
        <w:t xml:space="preserve">и </w:t>
      </w:r>
      <w:r>
        <w:rPr>
          <w:i/>
        </w:rPr>
        <w:t>описательную</w:t>
      </w:r>
      <w:r>
        <w:t>, содержащую у рекомендательных аннотаций перечень преимуществ и</w:t>
      </w:r>
      <w:r>
        <w:rPr>
          <w:spacing w:val="1"/>
        </w:rPr>
        <w:t xml:space="preserve"> </w:t>
      </w:r>
      <w:r>
        <w:t>положительных сторон,</w:t>
      </w:r>
      <w:r>
        <w:rPr>
          <w:spacing w:val="-2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критических – перечень</w:t>
      </w:r>
      <w:r>
        <w:rPr>
          <w:spacing w:val="-2"/>
        </w:rPr>
        <w:t xml:space="preserve"> </w:t>
      </w:r>
      <w:r>
        <w:t>недостатков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отрицательных</w:t>
      </w:r>
      <w:r>
        <w:rPr>
          <w:spacing w:val="-1"/>
        </w:rPr>
        <w:t xml:space="preserve"> </w:t>
      </w:r>
      <w:r>
        <w:t>сторон.</w:t>
      </w:r>
    </w:p>
    <w:p w:rsidR="00547F3B" w:rsidRDefault="00547F3B" w:rsidP="0070598E">
      <w:pPr>
        <w:pStyle w:val="a3"/>
        <w:ind w:left="113" w:right="111" w:firstLine="339"/>
        <w:jc w:val="both"/>
        <w:rPr>
          <w:u w:val="single"/>
        </w:rPr>
      </w:pPr>
    </w:p>
    <w:p w:rsidR="0070598E" w:rsidRDefault="0070598E" w:rsidP="0070598E">
      <w:pPr>
        <w:pStyle w:val="a3"/>
        <w:ind w:left="113" w:right="111" w:firstLine="339"/>
        <w:jc w:val="both"/>
      </w:pPr>
      <w:bookmarkStart w:id="0" w:name="_GoBack"/>
      <w:bookmarkEnd w:id="0"/>
      <w:r>
        <w:rPr>
          <w:u w:val="single"/>
        </w:rPr>
        <w:t>По</w:t>
      </w:r>
      <w:r>
        <w:rPr>
          <w:spacing w:val="1"/>
          <w:u w:val="single"/>
        </w:rPr>
        <w:t xml:space="preserve"> </w:t>
      </w:r>
      <w:r>
        <w:rPr>
          <w:u w:val="single"/>
        </w:rPr>
        <w:t>охвату</w:t>
      </w:r>
      <w:r>
        <w:rPr>
          <w:spacing w:val="1"/>
          <w:u w:val="single"/>
        </w:rPr>
        <w:t xml:space="preserve"> </w:t>
      </w:r>
      <w:r>
        <w:rPr>
          <w:u w:val="single"/>
        </w:rPr>
        <w:t>содержания</w:t>
      </w:r>
      <w:r>
        <w:rPr>
          <w:spacing w:val="1"/>
          <w:u w:val="single"/>
        </w:rPr>
        <w:t xml:space="preserve"> </w:t>
      </w:r>
      <w:r>
        <w:rPr>
          <w:u w:val="single"/>
        </w:rPr>
        <w:t>аннотируемого</w:t>
      </w:r>
      <w:r>
        <w:rPr>
          <w:spacing w:val="1"/>
          <w:u w:val="single"/>
        </w:rPr>
        <w:t xml:space="preserve"> </w:t>
      </w:r>
      <w:r>
        <w:rPr>
          <w:u w:val="single"/>
        </w:rPr>
        <w:t>документа,</w:t>
      </w:r>
      <w:r>
        <w:rPr>
          <w:spacing w:val="1"/>
          <w:u w:val="single"/>
        </w:rPr>
        <w:t xml:space="preserve"> </w:t>
      </w:r>
      <w:r>
        <w:rPr>
          <w:u w:val="single"/>
        </w:rPr>
        <w:t>а</w:t>
      </w:r>
      <w:r>
        <w:rPr>
          <w:spacing w:val="1"/>
          <w:u w:val="single"/>
        </w:rPr>
        <w:t xml:space="preserve"> </w:t>
      </w:r>
      <w:r>
        <w:rPr>
          <w:u w:val="single"/>
        </w:rPr>
        <w:t>также</w:t>
      </w:r>
      <w:r>
        <w:rPr>
          <w:spacing w:val="1"/>
          <w:u w:val="single"/>
        </w:rPr>
        <w:t xml:space="preserve"> </w:t>
      </w:r>
      <w:r>
        <w:rPr>
          <w:u w:val="single"/>
        </w:rPr>
        <w:t>читательскому</w:t>
      </w:r>
      <w:r>
        <w:rPr>
          <w:spacing w:val="1"/>
          <w:u w:val="single"/>
        </w:rPr>
        <w:t xml:space="preserve"> </w:t>
      </w:r>
      <w:r>
        <w:rPr>
          <w:u w:val="single"/>
        </w:rPr>
        <w:t>назначению</w:t>
      </w:r>
      <w:r>
        <w:rPr>
          <w:spacing w:val="1"/>
        </w:rPr>
        <w:t xml:space="preserve"> </w:t>
      </w:r>
      <w:r>
        <w:t>различают</w:t>
      </w:r>
      <w:r>
        <w:rPr>
          <w:spacing w:val="-52"/>
        </w:rPr>
        <w:t xml:space="preserve"> </w:t>
      </w:r>
      <w:r>
        <w:t xml:space="preserve">аннотации </w:t>
      </w:r>
      <w:r>
        <w:rPr>
          <w:i/>
        </w:rPr>
        <w:t>общие</w:t>
      </w:r>
      <w:r>
        <w:t>, характеризующие документ в целом и рассчитанные на широкий круг читателей, и</w:t>
      </w:r>
      <w:r>
        <w:rPr>
          <w:spacing w:val="1"/>
        </w:rPr>
        <w:t xml:space="preserve"> </w:t>
      </w:r>
      <w:r>
        <w:rPr>
          <w:i/>
        </w:rPr>
        <w:t>специализированные</w:t>
      </w:r>
      <w:r>
        <w:t>, раскрывающие документы лишь в определенных аспектах, интересующих узкого</w:t>
      </w:r>
      <w:r>
        <w:rPr>
          <w:spacing w:val="1"/>
        </w:rPr>
        <w:t xml:space="preserve"> </w:t>
      </w:r>
      <w:r>
        <w:t>специалиста.</w:t>
      </w:r>
    </w:p>
    <w:p w:rsidR="0070598E" w:rsidRDefault="0070598E" w:rsidP="0070598E">
      <w:pPr>
        <w:pStyle w:val="a3"/>
        <w:ind w:left="113" w:right="112" w:firstLine="339"/>
        <w:jc w:val="both"/>
      </w:pPr>
      <w:r>
        <w:t>При</w:t>
      </w:r>
      <w:r>
        <w:rPr>
          <w:spacing w:val="1"/>
        </w:rPr>
        <w:t xml:space="preserve"> </w:t>
      </w:r>
      <w:r>
        <w:t>составлении</w:t>
      </w:r>
      <w:r>
        <w:rPr>
          <w:spacing w:val="1"/>
        </w:rPr>
        <w:t xml:space="preserve"> </w:t>
      </w:r>
      <w:r>
        <w:t>аннотаций</w:t>
      </w:r>
      <w:r>
        <w:rPr>
          <w:spacing w:val="1"/>
        </w:rPr>
        <w:t xml:space="preserve"> </w:t>
      </w:r>
      <w:r>
        <w:t>студентами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обратить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тот</w:t>
      </w:r>
      <w:r>
        <w:rPr>
          <w:spacing w:val="1"/>
        </w:rPr>
        <w:t xml:space="preserve"> </w:t>
      </w:r>
      <w:r>
        <w:t>факт,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аннотации указываются лишь существенные признаки содержания документа, т.е. те, которые позволяют</w:t>
      </w:r>
      <w:r>
        <w:rPr>
          <w:spacing w:val="-52"/>
        </w:rPr>
        <w:t xml:space="preserve"> </w:t>
      </w:r>
      <w:r>
        <w:t>выявить его научное и практическое значение и новизну, отличить его от других, близких к нему по</w:t>
      </w:r>
      <w:r>
        <w:rPr>
          <w:spacing w:val="1"/>
        </w:rPr>
        <w:t xml:space="preserve"> </w:t>
      </w:r>
      <w:r>
        <w:t>тематике</w:t>
      </w:r>
      <w:r>
        <w:rPr>
          <w:spacing w:val="-2"/>
        </w:rPr>
        <w:t xml:space="preserve"> </w:t>
      </w:r>
      <w:r>
        <w:t>и целевому</w:t>
      </w:r>
      <w:r>
        <w:rPr>
          <w:spacing w:val="2"/>
        </w:rPr>
        <w:t xml:space="preserve"> </w:t>
      </w:r>
      <w:r>
        <w:t>назначению.</w:t>
      </w:r>
    </w:p>
    <w:p w:rsidR="0070598E" w:rsidRDefault="0070598E" w:rsidP="0070598E">
      <w:pPr>
        <w:pStyle w:val="a3"/>
        <w:spacing w:before="2"/>
      </w:pPr>
    </w:p>
    <w:p w:rsidR="0070598E" w:rsidRDefault="0070598E" w:rsidP="0070598E">
      <w:pPr>
        <w:pStyle w:val="1"/>
      </w:pPr>
      <w:r>
        <w:t>Как</w:t>
      </w:r>
      <w:r>
        <w:rPr>
          <w:spacing w:val="-5"/>
        </w:rPr>
        <w:t xml:space="preserve"> </w:t>
      </w:r>
      <w:r>
        <w:t>описательные,</w:t>
      </w:r>
      <w:r>
        <w:rPr>
          <w:spacing w:val="-2"/>
        </w:rPr>
        <w:t xml:space="preserve"> </w:t>
      </w:r>
      <w:r>
        <w:t>так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реферативные</w:t>
      </w:r>
      <w:r>
        <w:rPr>
          <w:spacing w:val="-3"/>
        </w:rPr>
        <w:t xml:space="preserve"> </w:t>
      </w:r>
      <w:r>
        <w:t>аннотации</w:t>
      </w:r>
      <w:r>
        <w:rPr>
          <w:spacing w:val="-5"/>
        </w:rPr>
        <w:t xml:space="preserve"> </w:t>
      </w:r>
      <w:r>
        <w:t>имеют</w:t>
      </w:r>
      <w:r>
        <w:rPr>
          <w:spacing w:val="-3"/>
        </w:rPr>
        <w:t xml:space="preserve"> </w:t>
      </w:r>
      <w:r>
        <w:t>следующую</w:t>
      </w:r>
      <w:r>
        <w:rPr>
          <w:spacing w:val="-4"/>
        </w:rPr>
        <w:t xml:space="preserve"> </w:t>
      </w:r>
      <w:r>
        <w:t>структуру:</w:t>
      </w:r>
    </w:p>
    <w:p w:rsidR="0070598E" w:rsidRDefault="0070598E" w:rsidP="0070598E">
      <w:pPr>
        <w:pStyle w:val="a5"/>
        <w:numPr>
          <w:ilvl w:val="0"/>
          <w:numId w:val="1"/>
        </w:numPr>
        <w:tabs>
          <w:tab w:val="left" w:pos="796"/>
        </w:tabs>
        <w:ind w:right="112" w:firstLine="339"/>
        <w:jc w:val="both"/>
      </w:pPr>
      <w:r>
        <w:rPr>
          <w:b/>
          <w:i/>
        </w:rPr>
        <w:t>Предметная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рубрика</w:t>
      </w:r>
      <w:r>
        <w:t>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называется</w:t>
      </w:r>
      <w:r>
        <w:rPr>
          <w:spacing w:val="1"/>
        </w:rPr>
        <w:t xml:space="preserve"> </w:t>
      </w:r>
      <w:r>
        <w:t>область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которому</w:t>
      </w:r>
      <w:r>
        <w:rPr>
          <w:spacing w:val="1"/>
        </w:rPr>
        <w:t xml:space="preserve"> </w:t>
      </w:r>
      <w:r>
        <w:t>относится</w:t>
      </w:r>
      <w:r>
        <w:rPr>
          <w:spacing w:val="1"/>
        </w:rPr>
        <w:t xml:space="preserve"> </w:t>
      </w:r>
      <w:r>
        <w:t>аннотируемый</w:t>
      </w:r>
      <w:r>
        <w:rPr>
          <w:spacing w:val="1"/>
        </w:rPr>
        <w:t xml:space="preserve"> </w:t>
      </w:r>
      <w:r>
        <w:t>источник.</w:t>
      </w:r>
      <w:r>
        <w:rPr>
          <w:spacing w:val="1"/>
        </w:rPr>
        <w:t xml:space="preserve"> </w:t>
      </w:r>
      <w:r>
        <w:t>Например:</w:t>
      </w:r>
      <w:r>
        <w:rPr>
          <w:spacing w:val="1"/>
        </w:rPr>
        <w:t xml:space="preserve"> </w:t>
      </w:r>
      <w:r>
        <w:t>Гражданское</w:t>
      </w:r>
      <w:r>
        <w:rPr>
          <w:spacing w:val="1"/>
        </w:rPr>
        <w:t xml:space="preserve"> </w:t>
      </w:r>
      <w:r>
        <w:t>право;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радиоэлектроники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народном</w:t>
      </w:r>
      <w:r>
        <w:rPr>
          <w:spacing w:val="-52"/>
        </w:rPr>
        <w:t xml:space="preserve"> </w:t>
      </w:r>
      <w:r>
        <w:t>хозяйстве.</w:t>
      </w:r>
    </w:p>
    <w:p w:rsidR="0070598E" w:rsidRDefault="0070598E" w:rsidP="0070598E">
      <w:pPr>
        <w:pStyle w:val="a5"/>
        <w:numPr>
          <w:ilvl w:val="0"/>
          <w:numId w:val="1"/>
        </w:numPr>
        <w:tabs>
          <w:tab w:val="left" w:pos="740"/>
        </w:tabs>
        <w:ind w:left="113" w:right="112" w:firstLine="339"/>
        <w:jc w:val="both"/>
      </w:pPr>
      <w:r>
        <w:rPr>
          <w:b/>
          <w:i/>
        </w:rPr>
        <w:t>Тема</w:t>
      </w:r>
      <w:r>
        <w:t>.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всегда</w:t>
      </w:r>
      <w:r>
        <w:rPr>
          <w:spacing w:val="1"/>
        </w:rPr>
        <w:t xml:space="preserve"> </w:t>
      </w:r>
      <w:r>
        <w:t>заголовок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основное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источника.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тема</w:t>
      </w:r>
      <w:r>
        <w:rPr>
          <w:spacing w:val="1"/>
        </w:rPr>
        <w:t xml:space="preserve"> </w:t>
      </w:r>
      <w:r>
        <w:t>формулируется самими референтом. Например, заголовок статьи – “Между авиацией и космонавтикой”,</w:t>
      </w:r>
      <w:r>
        <w:rPr>
          <w:spacing w:val="1"/>
        </w:rPr>
        <w:t xml:space="preserve"> </w:t>
      </w:r>
      <w:r>
        <w:t>однако</w:t>
      </w:r>
      <w:r>
        <w:rPr>
          <w:spacing w:val="-1"/>
        </w:rPr>
        <w:t xml:space="preserve"> </w:t>
      </w:r>
      <w:r>
        <w:t>речь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ней</w:t>
      </w:r>
      <w:r>
        <w:rPr>
          <w:spacing w:val="-1"/>
        </w:rPr>
        <w:t xml:space="preserve"> </w:t>
      </w:r>
      <w:r>
        <w:t>идет о</w:t>
      </w:r>
      <w:r>
        <w:rPr>
          <w:spacing w:val="-1"/>
        </w:rPr>
        <w:t xml:space="preserve"> </w:t>
      </w:r>
      <w:r>
        <w:t>международном</w:t>
      </w:r>
      <w:r>
        <w:rPr>
          <w:spacing w:val="-1"/>
        </w:rPr>
        <w:t xml:space="preserve"> </w:t>
      </w:r>
      <w:r>
        <w:t>симпозиуме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вопросам</w:t>
      </w:r>
      <w:r>
        <w:rPr>
          <w:spacing w:val="-1"/>
        </w:rPr>
        <w:t xml:space="preserve"> </w:t>
      </w:r>
      <w:r>
        <w:t>ракетных</w:t>
      </w:r>
      <w:r>
        <w:rPr>
          <w:spacing w:val="-1"/>
        </w:rPr>
        <w:t xml:space="preserve"> </w:t>
      </w:r>
      <w:r>
        <w:t>двигателей.</w:t>
      </w:r>
    </w:p>
    <w:p w:rsidR="0070598E" w:rsidRDefault="0070598E" w:rsidP="0070598E">
      <w:pPr>
        <w:pStyle w:val="a3"/>
        <w:ind w:left="113" w:right="113" w:firstLine="339"/>
        <w:jc w:val="both"/>
      </w:pPr>
      <w:r>
        <w:t>Поэтому</w:t>
      </w:r>
      <w:r>
        <w:rPr>
          <w:spacing w:val="42"/>
        </w:rPr>
        <w:t xml:space="preserve"> </w:t>
      </w:r>
      <w:r>
        <w:t>тему</w:t>
      </w:r>
      <w:r>
        <w:rPr>
          <w:spacing w:val="41"/>
        </w:rPr>
        <w:t xml:space="preserve"> </w:t>
      </w:r>
      <w:r>
        <w:t>можно</w:t>
      </w:r>
      <w:r>
        <w:rPr>
          <w:spacing w:val="41"/>
        </w:rPr>
        <w:t xml:space="preserve"> </w:t>
      </w:r>
      <w:r>
        <w:t>сформулировать</w:t>
      </w:r>
      <w:r>
        <w:rPr>
          <w:spacing w:val="40"/>
        </w:rPr>
        <w:t xml:space="preserve"> </w:t>
      </w:r>
      <w:r>
        <w:t>следующим</w:t>
      </w:r>
      <w:r>
        <w:rPr>
          <w:spacing w:val="40"/>
        </w:rPr>
        <w:t xml:space="preserve"> </w:t>
      </w:r>
      <w:r>
        <w:t>образом:</w:t>
      </w:r>
      <w:r>
        <w:rPr>
          <w:spacing w:val="40"/>
        </w:rPr>
        <w:t xml:space="preserve"> </w:t>
      </w:r>
      <w:r>
        <w:t>“Использование</w:t>
      </w:r>
      <w:r>
        <w:rPr>
          <w:spacing w:val="40"/>
        </w:rPr>
        <w:t xml:space="preserve"> </w:t>
      </w:r>
      <w:r>
        <w:t>ракетных</w:t>
      </w:r>
      <w:r>
        <w:rPr>
          <w:spacing w:val="42"/>
        </w:rPr>
        <w:t xml:space="preserve"> </w:t>
      </w:r>
      <w:r>
        <w:t>двигателей</w:t>
      </w:r>
      <w:r>
        <w:rPr>
          <w:spacing w:val="-5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авиации и космонавтики”.</w:t>
      </w:r>
    </w:p>
    <w:p w:rsidR="0070598E" w:rsidRDefault="0070598E" w:rsidP="0070598E">
      <w:pPr>
        <w:pStyle w:val="a5"/>
        <w:numPr>
          <w:ilvl w:val="0"/>
          <w:numId w:val="1"/>
        </w:numPr>
        <w:tabs>
          <w:tab w:val="left" w:pos="675"/>
        </w:tabs>
        <w:ind w:left="674" w:hanging="222"/>
        <w:jc w:val="both"/>
      </w:pPr>
      <w:r>
        <w:rPr>
          <w:b/>
          <w:i/>
        </w:rPr>
        <w:t>Выходные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данные</w:t>
      </w:r>
      <w:r>
        <w:rPr>
          <w:b/>
          <w:i/>
          <w:spacing w:val="-3"/>
        </w:rPr>
        <w:t xml:space="preserve"> </w:t>
      </w:r>
      <w:r>
        <w:t>источника</w:t>
      </w:r>
      <w:r>
        <w:rPr>
          <w:spacing w:val="-3"/>
        </w:rPr>
        <w:t xml:space="preserve"> </w:t>
      </w:r>
      <w:r>
        <w:t>(см.</w:t>
      </w:r>
      <w:r>
        <w:rPr>
          <w:spacing w:val="-4"/>
        </w:rPr>
        <w:t xml:space="preserve"> </w:t>
      </w:r>
      <w:r>
        <w:t>структуру</w:t>
      </w:r>
      <w:r>
        <w:rPr>
          <w:spacing w:val="-2"/>
        </w:rPr>
        <w:t xml:space="preserve"> </w:t>
      </w:r>
      <w:r>
        <w:t>составления</w:t>
      </w:r>
      <w:r>
        <w:rPr>
          <w:spacing w:val="-4"/>
        </w:rPr>
        <w:t xml:space="preserve"> </w:t>
      </w:r>
      <w:r>
        <w:t>реферата).</w:t>
      </w:r>
    </w:p>
    <w:p w:rsidR="0070598E" w:rsidRDefault="0070598E" w:rsidP="0070598E">
      <w:pPr>
        <w:pStyle w:val="2"/>
        <w:numPr>
          <w:ilvl w:val="0"/>
          <w:numId w:val="1"/>
        </w:numPr>
        <w:tabs>
          <w:tab w:val="left" w:pos="675"/>
        </w:tabs>
        <w:ind w:left="674" w:hanging="222"/>
        <w:jc w:val="both"/>
        <w:rPr>
          <w:b w:val="0"/>
          <w:i w:val="0"/>
        </w:rPr>
      </w:pPr>
      <w:r>
        <w:t>Сжатая</w:t>
      </w:r>
      <w:r>
        <w:rPr>
          <w:spacing w:val="-3"/>
        </w:rPr>
        <w:t xml:space="preserve"> </w:t>
      </w:r>
      <w:r>
        <w:t>характеристика</w:t>
      </w:r>
      <w:r>
        <w:rPr>
          <w:spacing w:val="-2"/>
        </w:rPr>
        <w:t xml:space="preserve"> </w:t>
      </w:r>
      <w:r>
        <w:t>материала</w:t>
      </w:r>
      <w:r>
        <w:rPr>
          <w:b w:val="0"/>
          <w:i w:val="0"/>
        </w:rPr>
        <w:t>.</w:t>
      </w:r>
    </w:p>
    <w:p w:rsidR="0070598E" w:rsidRDefault="0070598E" w:rsidP="0070598E">
      <w:pPr>
        <w:pStyle w:val="a3"/>
        <w:ind w:left="114" w:right="111" w:firstLine="339"/>
        <w:jc w:val="both"/>
      </w:pPr>
      <w:r>
        <w:t>Здесь</w:t>
      </w:r>
      <w:r>
        <w:rPr>
          <w:spacing w:val="1"/>
        </w:rPr>
        <w:t xml:space="preserve"> </w:t>
      </w:r>
      <w:r>
        <w:t>последовательно</w:t>
      </w:r>
      <w:r>
        <w:rPr>
          <w:spacing w:val="1"/>
        </w:rPr>
        <w:t xml:space="preserve"> </w:t>
      </w:r>
      <w:r>
        <w:t>перечисляются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затронутые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первоисточнике</w:t>
      </w:r>
      <w:r>
        <w:rPr>
          <w:spacing w:val="1"/>
        </w:rPr>
        <w:t xml:space="preserve"> </w:t>
      </w:r>
      <w:r>
        <w:t>вопросы.</w:t>
      </w:r>
      <w:r>
        <w:rPr>
          <w:spacing w:val="1"/>
        </w:rPr>
        <w:t xml:space="preserve"> </w:t>
      </w:r>
      <w:r>
        <w:t>Если</w:t>
      </w:r>
      <w:r>
        <w:rPr>
          <w:spacing w:val="-52"/>
        </w:rPr>
        <w:t xml:space="preserve"> </w:t>
      </w:r>
      <w:r>
        <w:t>аннотированию подвергается монография, то в ней имеется оглавление, что облегчает работу. Многие</w:t>
      </w:r>
      <w:r>
        <w:rPr>
          <w:spacing w:val="1"/>
        </w:rPr>
        <w:t xml:space="preserve"> </w:t>
      </w:r>
      <w:r>
        <w:t>статьи</w:t>
      </w:r>
      <w:r>
        <w:rPr>
          <w:spacing w:val="-1"/>
        </w:rPr>
        <w:t xml:space="preserve"> </w:t>
      </w:r>
      <w:r>
        <w:t>имеют</w:t>
      </w:r>
      <w:r>
        <w:rPr>
          <w:spacing w:val="-1"/>
        </w:rPr>
        <w:t xml:space="preserve"> </w:t>
      </w:r>
      <w:r>
        <w:t>главы, разделы,</w:t>
      </w:r>
      <w:r>
        <w:rPr>
          <w:spacing w:val="-1"/>
        </w:rPr>
        <w:t xml:space="preserve"> </w:t>
      </w:r>
      <w:r>
        <w:t>параграфы,</w:t>
      </w:r>
      <w:r>
        <w:rPr>
          <w:spacing w:val="-1"/>
        </w:rPr>
        <w:t xml:space="preserve"> </w:t>
      </w:r>
      <w:r>
        <w:t>которые</w:t>
      </w:r>
      <w:r>
        <w:rPr>
          <w:spacing w:val="-2"/>
        </w:rPr>
        <w:t xml:space="preserve"> </w:t>
      </w:r>
      <w:r>
        <w:t>необходимо перечислить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рубрике.</w:t>
      </w:r>
    </w:p>
    <w:p w:rsidR="0070598E" w:rsidRDefault="0070598E" w:rsidP="0070598E">
      <w:pPr>
        <w:pStyle w:val="a3"/>
        <w:ind w:left="113" w:right="110" w:firstLine="339"/>
        <w:jc w:val="both"/>
      </w:pPr>
      <w:r>
        <w:t>В реферативной аннотации еще излагается основной вывод автора материала по всей теме и по</w:t>
      </w:r>
      <w:r>
        <w:rPr>
          <w:spacing w:val="1"/>
        </w:rPr>
        <w:t xml:space="preserve"> </w:t>
      </w:r>
      <w:r>
        <w:t>основным</w:t>
      </w:r>
      <w:r>
        <w:rPr>
          <w:spacing w:val="-1"/>
        </w:rPr>
        <w:t xml:space="preserve"> </w:t>
      </w:r>
      <w:r>
        <w:t>его вопросам.</w:t>
      </w:r>
    </w:p>
    <w:p w:rsidR="0070598E" w:rsidRDefault="0070598E" w:rsidP="0070598E">
      <w:pPr>
        <w:pStyle w:val="2"/>
        <w:numPr>
          <w:ilvl w:val="0"/>
          <w:numId w:val="1"/>
        </w:numPr>
        <w:tabs>
          <w:tab w:val="left" w:pos="675"/>
        </w:tabs>
        <w:spacing w:before="71"/>
        <w:ind w:left="674" w:hanging="222"/>
        <w:jc w:val="both"/>
        <w:rPr>
          <w:b w:val="0"/>
          <w:i w:val="0"/>
        </w:rPr>
      </w:pPr>
      <w:r>
        <w:t>Критическая</w:t>
      </w:r>
      <w:r>
        <w:rPr>
          <w:spacing w:val="-3"/>
        </w:rPr>
        <w:t xml:space="preserve"> </w:t>
      </w:r>
      <w:r>
        <w:t>оценка</w:t>
      </w:r>
      <w:r>
        <w:rPr>
          <w:spacing w:val="-2"/>
        </w:rPr>
        <w:t xml:space="preserve"> </w:t>
      </w:r>
      <w:r>
        <w:t>первоисточника</w:t>
      </w:r>
      <w:r>
        <w:rPr>
          <w:b w:val="0"/>
          <w:i w:val="0"/>
        </w:rPr>
        <w:t>.</w:t>
      </w:r>
    </w:p>
    <w:p w:rsidR="0070598E" w:rsidRDefault="0070598E" w:rsidP="0070598E">
      <w:pPr>
        <w:pStyle w:val="a3"/>
        <w:ind w:left="113" w:right="112" w:firstLine="339"/>
        <w:jc w:val="both"/>
      </w:pPr>
      <w:r>
        <w:t>Данная рубрика может содержаться в каждой аннотации, ее наличие является желательным. Обычно</w:t>
      </w:r>
      <w:r>
        <w:rPr>
          <w:spacing w:val="1"/>
        </w:rPr>
        <w:t xml:space="preserve"> </w:t>
      </w:r>
      <w:r>
        <w:t>референт излагает свою точку зрения на актуальность материала, указывает на кого рассчитан данный</w:t>
      </w:r>
      <w:r>
        <w:rPr>
          <w:spacing w:val="1"/>
        </w:rPr>
        <w:t xml:space="preserve"> </w:t>
      </w:r>
      <w:r>
        <w:t>материал,</w:t>
      </w:r>
      <w:r>
        <w:rPr>
          <w:spacing w:val="-1"/>
        </w:rPr>
        <w:t xml:space="preserve"> </w:t>
      </w:r>
      <w:r>
        <w:t>какой круг читателей он может</w:t>
      </w:r>
      <w:r>
        <w:rPr>
          <w:spacing w:val="-1"/>
        </w:rPr>
        <w:t xml:space="preserve"> </w:t>
      </w:r>
      <w:r>
        <w:t>заинтересовать.</w:t>
      </w:r>
    </w:p>
    <w:p w:rsidR="006B5430" w:rsidRDefault="00547F3B"/>
    <w:sectPr w:rsidR="006B5430" w:rsidSect="0070598E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507AA6"/>
    <w:multiLevelType w:val="hybridMultilevel"/>
    <w:tmpl w:val="0C72BA74"/>
    <w:lvl w:ilvl="0" w:tplc="9F002CC8">
      <w:start w:val="1"/>
      <w:numFmt w:val="decimal"/>
      <w:lvlText w:val="%1."/>
      <w:lvlJc w:val="left"/>
      <w:pPr>
        <w:ind w:left="114" w:hanging="342"/>
        <w:jc w:val="left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2"/>
        <w:szCs w:val="22"/>
        <w:lang w:val="ru-RU" w:eastAsia="en-US" w:bidi="ar-SA"/>
      </w:rPr>
    </w:lvl>
    <w:lvl w:ilvl="1" w:tplc="56E4BE74">
      <w:numFmt w:val="bullet"/>
      <w:lvlText w:val="•"/>
      <w:lvlJc w:val="left"/>
      <w:pPr>
        <w:ind w:left="1128" w:hanging="342"/>
      </w:pPr>
      <w:rPr>
        <w:rFonts w:hint="default"/>
        <w:lang w:val="ru-RU" w:eastAsia="en-US" w:bidi="ar-SA"/>
      </w:rPr>
    </w:lvl>
    <w:lvl w:ilvl="2" w:tplc="1B60872E">
      <w:numFmt w:val="bullet"/>
      <w:lvlText w:val="•"/>
      <w:lvlJc w:val="left"/>
      <w:pPr>
        <w:ind w:left="2136" w:hanging="342"/>
      </w:pPr>
      <w:rPr>
        <w:rFonts w:hint="default"/>
        <w:lang w:val="ru-RU" w:eastAsia="en-US" w:bidi="ar-SA"/>
      </w:rPr>
    </w:lvl>
    <w:lvl w:ilvl="3" w:tplc="872869A6">
      <w:numFmt w:val="bullet"/>
      <w:lvlText w:val="•"/>
      <w:lvlJc w:val="left"/>
      <w:pPr>
        <w:ind w:left="3144" w:hanging="342"/>
      </w:pPr>
      <w:rPr>
        <w:rFonts w:hint="default"/>
        <w:lang w:val="ru-RU" w:eastAsia="en-US" w:bidi="ar-SA"/>
      </w:rPr>
    </w:lvl>
    <w:lvl w:ilvl="4" w:tplc="92F07020">
      <w:numFmt w:val="bullet"/>
      <w:lvlText w:val="•"/>
      <w:lvlJc w:val="left"/>
      <w:pPr>
        <w:ind w:left="4152" w:hanging="342"/>
      </w:pPr>
      <w:rPr>
        <w:rFonts w:hint="default"/>
        <w:lang w:val="ru-RU" w:eastAsia="en-US" w:bidi="ar-SA"/>
      </w:rPr>
    </w:lvl>
    <w:lvl w:ilvl="5" w:tplc="1DB890AA">
      <w:numFmt w:val="bullet"/>
      <w:lvlText w:val="•"/>
      <w:lvlJc w:val="left"/>
      <w:pPr>
        <w:ind w:left="5160" w:hanging="342"/>
      </w:pPr>
      <w:rPr>
        <w:rFonts w:hint="default"/>
        <w:lang w:val="ru-RU" w:eastAsia="en-US" w:bidi="ar-SA"/>
      </w:rPr>
    </w:lvl>
    <w:lvl w:ilvl="6" w:tplc="313E5DDA">
      <w:numFmt w:val="bullet"/>
      <w:lvlText w:val="•"/>
      <w:lvlJc w:val="left"/>
      <w:pPr>
        <w:ind w:left="6168" w:hanging="342"/>
      </w:pPr>
      <w:rPr>
        <w:rFonts w:hint="default"/>
        <w:lang w:val="ru-RU" w:eastAsia="en-US" w:bidi="ar-SA"/>
      </w:rPr>
    </w:lvl>
    <w:lvl w:ilvl="7" w:tplc="EBFEF186">
      <w:numFmt w:val="bullet"/>
      <w:lvlText w:val="•"/>
      <w:lvlJc w:val="left"/>
      <w:pPr>
        <w:ind w:left="7176" w:hanging="342"/>
      </w:pPr>
      <w:rPr>
        <w:rFonts w:hint="default"/>
        <w:lang w:val="ru-RU" w:eastAsia="en-US" w:bidi="ar-SA"/>
      </w:rPr>
    </w:lvl>
    <w:lvl w:ilvl="8" w:tplc="41AA6FC0">
      <w:numFmt w:val="bullet"/>
      <w:lvlText w:val="•"/>
      <w:lvlJc w:val="left"/>
      <w:pPr>
        <w:ind w:left="8184" w:hanging="342"/>
      </w:pPr>
      <w:rPr>
        <w:rFonts w:hint="default"/>
        <w:lang w:val="ru-RU" w:eastAsia="en-US" w:bidi="ar-SA"/>
      </w:rPr>
    </w:lvl>
  </w:abstractNum>
  <w:abstractNum w:abstractNumId="1" w15:restartNumberingAfterBreak="0">
    <w:nsid w:val="5D5540A8"/>
    <w:multiLevelType w:val="hybridMultilevel"/>
    <w:tmpl w:val="40D6C9BC"/>
    <w:lvl w:ilvl="0" w:tplc="C1E62374">
      <w:start w:val="1"/>
      <w:numFmt w:val="decimal"/>
      <w:lvlText w:val="%1."/>
      <w:lvlJc w:val="left"/>
      <w:pPr>
        <w:ind w:left="113" w:hanging="332"/>
        <w:jc w:val="left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2"/>
        <w:szCs w:val="22"/>
        <w:lang w:val="ru-RU" w:eastAsia="en-US" w:bidi="ar-SA"/>
      </w:rPr>
    </w:lvl>
    <w:lvl w:ilvl="1" w:tplc="70A83F1E">
      <w:numFmt w:val="bullet"/>
      <w:lvlText w:val="•"/>
      <w:lvlJc w:val="left"/>
      <w:pPr>
        <w:ind w:left="1128" w:hanging="332"/>
      </w:pPr>
      <w:rPr>
        <w:rFonts w:hint="default"/>
        <w:lang w:val="ru-RU" w:eastAsia="en-US" w:bidi="ar-SA"/>
      </w:rPr>
    </w:lvl>
    <w:lvl w:ilvl="2" w:tplc="E7E278F6">
      <w:numFmt w:val="bullet"/>
      <w:lvlText w:val="•"/>
      <w:lvlJc w:val="left"/>
      <w:pPr>
        <w:ind w:left="2136" w:hanging="332"/>
      </w:pPr>
      <w:rPr>
        <w:rFonts w:hint="default"/>
        <w:lang w:val="ru-RU" w:eastAsia="en-US" w:bidi="ar-SA"/>
      </w:rPr>
    </w:lvl>
    <w:lvl w:ilvl="3" w:tplc="EA80D484">
      <w:numFmt w:val="bullet"/>
      <w:lvlText w:val="•"/>
      <w:lvlJc w:val="left"/>
      <w:pPr>
        <w:ind w:left="3144" w:hanging="332"/>
      </w:pPr>
      <w:rPr>
        <w:rFonts w:hint="default"/>
        <w:lang w:val="ru-RU" w:eastAsia="en-US" w:bidi="ar-SA"/>
      </w:rPr>
    </w:lvl>
    <w:lvl w:ilvl="4" w:tplc="8CE829C0">
      <w:numFmt w:val="bullet"/>
      <w:lvlText w:val="•"/>
      <w:lvlJc w:val="left"/>
      <w:pPr>
        <w:ind w:left="4152" w:hanging="332"/>
      </w:pPr>
      <w:rPr>
        <w:rFonts w:hint="default"/>
        <w:lang w:val="ru-RU" w:eastAsia="en-US" w:bidi="ar-SA"/>
      </w:rPr>
    </w:lvl>
    <w:lvl w:ilvl="5" w:tplc="36FA80F4">
      <w:numFmt w:val="bullet"/>
      <w:lvlText w:val="•"/>
      <w:lvlJc w:val="left"/>
      <w:pPr>
        <w:ind w:left="5160" w:hanging="332"/>
      </w:pPr>
      <w:rPr>
        <w:rFonts w:hint="default"/>
        <w:lang w:val="ru-RU" w:eastAsia="en-US" w:bidi="ar-SA"/>
      </w:rPr>
    </w:lvl>
    <w:lvl w:ilvl="6" w:tplc="A88C9D00">
      <w:numFmt w:val="bullet"/>
      <w:lvlText w:val="•"/>
      <w:lvlJc w:val="left"/>
      <w:pPr>
        <w:ind w:left="6168" w:hanging="332"/>
      </w:pPr>
      <w:rPr>
        <w:rFonts w:hint="default"/>
        <w:lang w:val="ru-RU" w:eastAsia="en-US" w:bidi="ar-SA"/>
      </w:rPr>
    </w:lvl>
    <w:lvl w:ilvl="7" w:tplc="6F349044">
      <w:numFmt w:val="bullet"/>
      <w:lvlText w:val="•"/>
      <w:lvlJc w:val="left"/>
      <w:pPr>
        <w:ind w:left="7176" w:hanging="332"/>
      </w:pPr>
      <w:rPr>
        <w:rFonts w:hint="default"/>
        <w:lang w:val="ru-RU" w:eastAsia="en-US" w:bidi="ar-SA"/>
      </w:rPr>
    </w:lvl>
    <w:lvl w:ilvl="8" w:tplc="07A6AA40">
      <w:numFmt w:val="bullet"/>
      <w:lvlText w:val="•"/>
      <w:lvlJc w:val="left"/>
      <w:pPr>
        <w:ind w:left="8184" w:hanging="332"/>
      </w:pPr>
      <w:rPr>
        <w:rFonts w:hint="default"/>
        <w:lang w:val="ru-RU" w:eastAsia="en-US" w:bidi="ar-SA"/>
      </w:rPr>
    </w:lvl>
  </w:abstractNum>
  <w:abstractNum w:abstractNumId="2" w15:restartNumberingAfterBreak="0">
    <w:nsid w:val="5DA67937"/>
    <w:multiLevelType w:val="hybridMultilevel"/>
    <w:tmpl w:val="2794B97E"/>
    <w:lvl w:ilvl="0" w:tplc="CFA22DD6">
      <w:numFmt w:val="bullet"/>
      <w:lvlText w:val="–"/>
      <w:lvlJc w:val="left"/>
      <w:pPr>
        <w:ind w:left="114" w:hanging="170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C13E1DDA">
      <w:numFmt w:val="bullet"/>
      <w:lvlText w:val="•"/>
      <w:lvlJc w:val="left"/>
      <w:pPr>
        <w:ind w:left="1128" w:hanging="170"/>
      </w:pPr>
      <w:rPr>
        <w:rFonts w:hint="default"/>
        <w:lang w:val="ru-RU" w:eastAsia="en-US" w:bidi="ar-SA"/>
      </w:rPr>
    </w:lvl>
    <w:lvl w:ilvl="2" w:tplc="890AAD60">
      <w:numFmt w:val="bullet"/>
      <w:lvlText w:val="•"/>
      <w:lvlJc w:val="left"/>
      <w:pPr>
        <w:ind w:left="2136" w:hanging="170"/>
      </w:pPr>
      <w:rPr>
        <w:rFonts w:hint="default"/>
        <w:lang w:val="ru-RU" w:eastAsia="en-US" w:bidi="ar-SA"/>
      </w:rPr>
    </w:lvl>
    <w:lvl w:ilvl="3" w:tplc="AFE21F88">
      <w:numFmt w:val="bullet"/>
      <w:lvlText w:val="•"/>
      <w:lvlJc w:val="left"/>
      <w:pPr>
        <w:ind w:left="3144" w:hanging="170"/>
      </w:pPr>
      <w:rPr>
        <w:rFonts w:hint="default"/>
        <w:lang w:val="ru-RU" w:eastAsia="en-US" w:bidi="ar-SA"/>
      </w:rPr>
    </w:lvl>
    <w:lvl w:ilvl="4" w:tplc="26C4B908">
      <w:numFmt w:val="bullet"/>
      <w:lvlText w:val="•"/>
      <w:lvlJc w:val="left"/>
      <w:pPr>
        <w:ind w:left="4152" w:hanging="170"/>
      </w:pPr>
      <w:rPr>
        <w:rFonts w:hint="default"/>
        <w:lang w:val="ru-RU" w:eastAsia="en-US" w:bidi="ar-SA"/>
      </w:rPr>
    </w:lvl>
    <w:lvl w:ilvl="5" w:tplc="E0ACD0EC">
      <w:numFmt w:val="bullet"/>
      <w:lvlText w:val="•"/>
      <w:lvlJc w:val="left"/>
      <w:pPr>
        <w:ind w:left="5160" w:hanging="170"/>
      </w:pPr>
      <w:rPr>
        <w:rFonts w:hint="default"/>
        <w:lang w:val="ru-RU" w:eastAsia="en-US" w:bidi="ar-SA"/>
      </w:rPr>
    </w:lvl>
    <w:lvl w:ilvl="6" w:tplc="9348A562">
      <w:numFmt w:val="bullet"/>
      <w:lvlText w:val="•"/>
      <w:lvlJc w:val="left"/>
      <w:pPr>
        <w:ind w:left="6168" w:hanging="170"/>
      </w:pPr>
      <w:rPr>
        <w:rFonts w:hint="default"/>
        <w:lang w:val="ru-RU" w:eastAsia="en-US" w:bidi="ar-SA"/>
      </w:rPr>
    </w:lvl>
    <w:lvl w:ilvl="7" w:tplc="1B2496F2">
      <w:numFmt w:val="bullet"/>
      <w:lvlText w:val="•"/>
      <w:lvlJc w:val="left"/>
      <w:pPr>
        <w:ind w:left="7176" w:hanging="170"/>
      </w:pPr>
      <w:rPr>
        <w:rFonts w:hint="default"/>
        <w:lang w:val="ru-RU" w:eastAsia="en-US" w:bidi="ar-SA"/>
      </w:rPr>
    </w:lvl>
    <w:lvl w:ilvl="8" w:tplc="28DE4A88">
      <w:numFmt w:val="bullet"/>
      <w:lvlText w:val="•"/>
      <w:lvlJc w:val="left"/>
      <w:pPr>
        <w:ind w:left="8184" w:hanging="17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98E"/>
    <w:rsid w:val="00547F3B"/>
    <w:rsid w:val="005709B2"/>
    <w:rsid w:val="0070598E"/>
    <w:rsid w:val="00D27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CA2886-A3D0-4A66-B1D7-FA026C4B4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0598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70598E"/>
    <w:pPr>
      <w:spacing w:line="252" w:lineRule="exact"/>
      <w:ind w:left="453"/>
      <w:jc w:val="both"/>
      <w:outlineLvl w:val="0"/>
    </w:pPr>
    <w:rPr>
      <w:b/>
      <w:bCs/>
    </w:rPr>
  </w:style>
  <w:style w:type="paragraph" w:styleId="2">
    <w:name w:val="heading 2"/>
    <w:basedOn w:val="a"/>
    <w:link w:val="20"/>
    <w:uiPriority w:val="1"/>
    <w:qFormat/>
    <w:rsid w:val="0070598E"/>
    <w:pPr>
      <w:ind w:left="674"/>
      <w:outlineLvl w:val="1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70598E"/>
    <w:rPr>
      <w:rFonts w:ascii="Times New Roman" w:eastAsia="Times New Roman" w:hAnsi="Times New Roman" w:cs="Times New Roman"/>
      <w:b/>
      <w:bCs/>
    </w:rPr>
  </w:style>
  <w:style w:type="character" w:customStyle="1" w:styleId="20">
    <w:name w:val="Заголовок 2 Знак"/>
    <w:basedOn w:val="a0"/>
    <w:link w:val="2"/>
    <w:uiPriority w:val="1"/>
    <w:rsid w:val="0070598E"/>
    <w:rPr>
      <w:rFonts w:ascii="Times New Roman" w:eastAsia="Times New Roman" w:hAnsi="Times New Roman" w:cs="Times New Roman"/>
      <w:b/>
      <w:bCs/>
      <w:i/>
      <w:iCs/>
    </w:rPr>
  </w:style>
  <w:style w:type="paragraph" w:styleId="a3">
    <w:name w:val="Body Text"/>
    <w:basedOn w:val="a"/>
    <w:link w:val="a4"/>
    <w:uiPriority w:val="1"/>
    <w:qFormat/>
    <w:rsid w:val="0070598E"/>
  </w:style>
  <w:style w:type="character" w:customStyle="1" w:styleId="a4">
    <w:name w:val="Основной текст Знак"/>
    <w:basedOn w:val="a0"/>
    <w:link w:val="a3"/>
    <w:uiPriority w:val="1"/>
    <w:rsid w:val="0070598E"/>
    <w:rPr>
      <w:rFonts w:ascii="Times New Roman" w:eastAsia="Times New Roman" w:hAnsi="Times New Roman" w:cs="Times New Roman"/>
    </w:rPr>
  </w:style>
  <w:style w:type="paragraph" w:styleId="a5">
    <w:name w:val="List Paragraph"/>
    <w:basedOn w:val="a"/>
    <w:uiPriority w:val="1"/>
    <w:qFormat/>
    <w:rsid w:val="0070598E"/>
    <w:pPr>
      <w:ind w:left="674" w:hanging="22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1196</Words>
  <Characters>6821</Characters>
  <Application>Microsoft Office Word</Application>
  <DocSecurity>0</DocSecurity>
  <Lines>56</Lines>
  <Paragraphs>16</Paragraphs>
  <ScaleCrop>false</ScaleCrop>
  <Company/>
  <LinksUpToDate>false</LinksUpToDate>
  <CharactersWithSpaces>8001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Людмила Викторовна</dc:creator>
  <cp:keywords/>
  <dc:description/>
  <cp:lastModifiedBy>Богданова Людмила Викторовна</cp:lastModifiedBy>
  <cp:revision>2</cp:revision>
  <dcterms:created xsi:type="dcterms:W3CDTF">2023-11-22T05:40:00Z</dcterms:created>
  <dcterms:modified xsi:type="dcterms:W3CDTF">2023-11-22T05:43:00Z</dcterms:modified>
</cp:coreProperties>
</file>