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86D93" w14:textId="77777777" w:rsidR="003078BA" w:rsidRP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Практическое занятие 4</w:t>
      </w:r>
    </w:p>
    <w:p w14:paraId="2D4080D6" w14:textId="2333B745" w:rsid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b/>
          <w:bCs/>
          <w:sz w:val="28"/>
          <w:szCs w:val="28"/>
        </w:rPr>
        <w:t>Тема: Этика межкультурного общения</w:t>
      </w:r>
    </w:p>
    <w:p w14:paraId="4D99FCD1" w14:textId="16177D66" w:rsidR="00A13F15" w:rsidRDefault="00A13F15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1E326648" w14:textId="2B8D5E75" w:rsidR="00AA145D" w:rsidRDefault="00AA145D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145D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696D674C" w14:textId="77777777" w:rsidR="00AA145D" w:rsidRPr="00AA145D" w:rsidRDefault="00AA145D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7A6764" w14:textId="64D7F699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Культурные группы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— 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сообщества людей, объединенные общими ценностями, традициями, языком, историей или деятельностью. Они включают этнические группы (этносы), субкультуры (молодежные, профессиональные) и контркультуры. Эти группы могут быть постоянными (семья) или временными, формируя уникальные способы взаимодействия.</w:t>
      </w:r>
    </w:p>
    <w:p w14:paraId="004499FC" w14:textId="0ACECB5A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теоретические вопросы:</w:t>
      </w:r>
    </w:p>
    <w:p w14:paraId="602E0999" w14:textId="0275E7A7" w:rsidR="00A13F15" w:rsidRPr="00A13F15" w:rsidRDefault="00A13F15" w:rsidP="00C354E0">
      <w:pPr>
        <w:pStyle w:val="a7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снов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кросс-культурной психологии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20A9EF2" w14:textId="5301F221" w:rsidR="00955077" w:rsidRPr="00A13F15" w:rsidRDefault="00955077" w:rsidP="00C354E0">
      <w:pPr>
        <w:pStyle w:val="a7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нглосаксонск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ая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культур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0CB2CB09" w14:textId="5F835171" w:rsidR="00A13F15" w:rsidRPr="00A13F15" w:rsidRDefault="00A13F15" w:rsidP="00C354E0">
      <w:pPr>
        <w:pStyle w:val="a7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Европейская культура</w:t>
      </w:r>
    </w:p>
    <w:p w14:paraId="4BD84028" w14:textId="46989F24" w:rsidR="00A13F15" w:rsidRPr="00A13F15" w:rsidRDefault="00A13F15" w:rsidP="00C354E0">
      <w:pPr>
        <w:pStyle w:val="a7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Арабская культура</w:t>
      </w:r>
    </w:p>
    <w:p w14:paraId="09FD4091" w14:textId="17E57BE0" w:rsidR="00A13F15" w:rsidRPr="00A13F15" w:rsidRDefault="00A13F15" w:rsidP="00C354E0">
      <w:pPr>
        <w:pStyle w:val="a7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итайск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ая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культура</w:t>
      </w:r>
    </w:p>
    <w:p w14:paraId="29BCFA8B" w14:textId="157BC4E8" w:rsidR="00A13F15" w:rsidRPr="00A13F15" w:rsidRDefault="00A13F15" w:rsidP="00C354E0">
      <w:pPr>
        <w:pStyle w:val="a7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понская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культура</w:t>
      </w:r>
    </w:p>
    <w:p w14:paraId="0315277E" w14:textId="407E8F2A" w:rsidR="00A13F15" w:rsidRPr="00A13F15" w:rsidRDefault="00A13F15" w:rsidP="00C354E0">
      <w:pPr>
        <w:pStyle w:val="a7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собенности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невербальной коммуникации в разных культурах</w:t>
      </w:r>
    </w:p>
    <w:p w14:paraId="03D12A0E" w14:textId="77777777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88CC56" w14:textId="7A14505E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Кросс-культурная психология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>— 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раздел психологии, изучающий влияние культурных факторов на психику, поведение и ментальные процессы, стремясь выявить как общие для человечества универсалии, так и культурно-специфические различия. Основные методы включают сравнительный анализ, </w:t>
      </w:r>
      <w:proofErr w:type="spellStart"/>
      <w:r w:rsidRPr="00A13F15">
        <w:rPr>
          <w:rFonts w:ascii="Times New Roman" w:eastAsia="Times New Roman" w:hAnsi="Times New Roman" w:cs="Times New Roman"/>
          <w:sz w:val="28"/>
          <w:szCs w:val="28"/>
        </w:rPr>
        <w:t>эмический</w:t>
      </w:r>
      <w:proofErr w:type="spellEnd"/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A13F15">
        <w:rPr>
          <w:rFonts w:ascii="Times New Roman" w:eastAsia="Times New Roman" w:hAnsi="Times New Roman" w:cs="Times New Roman"/>
          <w:sz w:val="28"/>
          <w:szCs w:val="28"/>
        </w:rPr>
        <w:t>внутрикультура</w:t>
      </w:r>
      <w:proofErr w:type="spellEnd"/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) и этический (между культурами) подходы. </w:t>
      </w:r>
    </w:p>
    <w:p w14:paraId="0113D411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>Ключевые аспекты кросс-культурной психологии:</w:t>
      </w:r>
    </w:p>
    <w:p w14:paraId="58EBC8B0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Цели и задачи: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Поиск универсальных и уникальных характеристик психики, анализ влияния культуры на формирование личности и развитие познавательных процессов.</w:t>
      </w:r>
    </w:p>
    <w:p w14:paraId="687EEEF6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Исследовательские подходы:</w:t>
      </w:r>
    </w:p>
    <w:p w14:paraId="68A24A34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>Эмический</w:t>
      </w:r>
      <w:proofErr w:type="spellEnd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>Emic</w:t>
      </w:r>
      <w:proofErr w:type="spellEnd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>):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Изучение культуры изнутри, понимание специфики поведения в конкретном социуме.</w:t>
      </w:r>
    </w:p>
    <w:p w14:paraId="350589E1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Этический (</w:t>
      </w:r>
      <w:proofErr w:type="spellStart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>Etic</w:t>
      </w:r>
      <w:proofErr w:type="spellEnd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>):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Сравнительный подход, поиск универсальных законов, действующих во всех культурах.</w:t>
      </w:r>
    </w:p>
    <w:p w14:paraId="606C3A02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13F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Комбинированный подход: </w:t>
      </w:r>
    </w:p>
    <w:p w14:paraId="3087402D" w14:textId="7342B024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Наиболее надежный метод, предполагающий сначала изучение специфики, а затем сравнение, отмечает РУВИКИ.</w:t>
      </w:r>
    </w:p>
    <w:p w14:paraId="45E59280" w14:textId="77777777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измерения культуры: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B5C41B" w14:textId="32FA42E8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Кросс-культурные психологи часто используют модели для сравнения, например, индивидуализм — коллективизм, дистанция власти, избегание неопределенности.</w:t>
      </w:r>
    </w:p>
    <w:p w14:paraId="0B311DC6" w14:textId="77777777" w:rsidR="00A13F15" w:rsidRPr="00C354E0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C354E0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области изучения:</w:t>
      </w:r>
    </w:p>
    <w:p w14:paraId="764FDFDC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Культура и когнитивные процессы (восприятие, память, мышление).</w:t>
      </w:r>
    </w:p>
    <w:p w14:paraId="714BFE32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Личность, эмоции и социальное поведение.</w:t>
      </w:r>
    </w:p>
    <w:p w14:paraId="0B63A6FF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Миграция, аккультурация и межкультурное взаимодействие.</w:t>
      </w:r>
    </w:p>
    <w:p w14:paraId="090A4E98" w14:textId="0D767F9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</w:t>
      </w:r>
      <w:r w:rsidRPr="00C354E0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Применение: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Знания используются для улучшения межкультурных коммуникаций, в международном менеджменте, образовании и психотерапии</w:t>
      </w:r>
      <w:r w:rsidR="00C354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75DB68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249CCAF0" w14:textId="77777777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Кросс-культурная психология помогает преодолевать стереотипы и лучше понимать людей с разным культурным опытом.</w:t>
      </w:r>
    </w:p>
    <w:p w14:paraId="0F3164C0" w14:textId="77777777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3AE33085" w14:textId="487A1982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>Особенности невербальной коммуникации в разных культурах</w:t>
      </w:r>
    </w:p>
    <w:p w14:paraId="5C07BDF8" w14:textId="6FC7099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>Невербальная коммуникация</w:t>
      </w: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(жесты, мимика, дистанция) значительно различается по культурам, влияя на взаимопонимание. Южные народы (итальянцы, арабы) предпочитают близкую дистанцию и активную жестикуляцию, в то время как северные (скандинавы, англичане) — большую дистанцию и сдержанность. Ошибка в интерпретации жеста может быть принята за оскорбление, поэтому критично знать особенности приветствий, взгляда и зоны личного пространства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0FB5DA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аспекты культурных различий невербального общения:</w:t>
      </w:r>
    </w:p>
    <w:p w14:paraId="18DC0085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>Проксемика</w:t>
      </w:r>
      <w:proofErr w:type="spellEnd"/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(личное пространство):</w:t>
      </w:r>
    </w:p>
    <w:p w14:paraId="4B0C9C66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Близкое расстояние: Арабы, латиноамериканцы, итальянцы, греки, французы склонны общаться на очень близком расстоянии, часто прикасаясь к собеседнику.</w:t>
      </w:r>
    </w:p>
    <w:p w14:paraId="3DD8C3BB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Среднее расстояние: Русские, немцы, австрийцы.</w:t>
      </w:r>
    </w:p>
    <w:p w14:paraId="3FD9AC22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Большое расстояние: Жители Северной Америки, австралийцы, новозеландцы.</w:t>
      </w:r>
    </w:p>
    <w:p w14:paraId="1CAD6DF8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</w:t>
      </w:r>
      <w:proofErr w:type="spellStart"/>
      <w:r w:rsidRPr="00A13F15">
        <w:rPr>
          <w:rFonts w:ascii="Times New Roman" w:eastAsia="Times New Roman" w:hAnsi="Times New Roman" w:cs="Times New Roman"/>
          <w:i/>
          <w:iCs/>
          <w:sz w:val="28"/>
          <w:szCs w:val="28"/>
        </w:rPr>
        <w:t>Кинесика</w:t>
      </w:r>
      <w:proofErr w:type="spellEnd"/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(жесты и мимика):</w:t>
      </w:r>
    </w:p>
    <w:p w14:paraId="44607FDC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Активная жестикуляция: Характерна для средиземноморских культур.</w:t>
      </w:r>
    </w:p>
    <w:p w14:paraId="451600AD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Сдержанность: Японцы и финны, например, могут использовать минимальную мимику, а прямой взгляд для японцев часто считается агрессией или неуважением.</w:t>
      </w:r>
    </w:p>
    <w:p w14:paraId="7824B9F2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Знак "ОК": В США — "все отлично", во Франции может означать "ноль" или "ничего", а в Бразилии — оскорбительный жест.</w:t>
      </w:r>
    </w:p>
    <w:p w14:paraId="33FE7599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Зрительный контакт:</w:t>
      </w:r>
    </w:p>
    <w:p w14:paraId="43F22BA6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В западных культурах прямой взгляд при разговоре — признак честности и уверенности.</w:t>
      </w:r>
    </w:p>
    <w:p w14:paraId="3C815A91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В ряде азиатских и африканских культур долгий прямой взгляд, особенно на старшего по возрасту или статусу, считается неприличным.</w:t>
      </w:r>
    </w:p>
    <w:p w14:paraId="497C4FA8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Приветствия:</w:t>
      </w:r>
    </w:p>
    <w:p w14:paraId="4108B7D9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Рукопожатие принято в бизнесе почти везде, но в Японии — это скорее легкий поклон.</w:t>
      </w:r>
    </w:p>
    <w:p w14:paraId="0681D52E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    Арабы могут долго держать руку собеседника при рукопожатии, выражая доверие.</w:t>
      </w:r>
    </w:p>
    <w:p w14:paraId="3DDBF4EB" w14:textId="77777777" w:rsidR="00A13F15" w:rsidRP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 xml:space="preserve">    Культурные особенности звуков: Смех у представителей некоторых стран Африки может означать замешательство или удивление, а не радость. </w:t>
      </w:r>
    </w:p>
    <w:p w14:paraId="23295D67" w14:textId="77777777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63F81520" w14:textId="034E709C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13F15">
        <w:rPr>
          <w:rFonts w:ascii="Times New Roman" w:eastAsia="Times New Roman" w:hAnsi="Times New Roman" w:cs="Times New Roman"/>
          <w:sz w:val="28"/>
          <w:szCs w:val="28"/>
        </w:rPr>
        <w:t>Понимание этих отличий помогает избежать ошибок восприятия и установить доверительные отношения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57E7CA" w14:textId="35ED2BB5" w:rsidR="00A13F15" w:rsidRDefault="00A13F15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66B28752" w14:textId="42D81BB0" w:rsidR="00AA145D" w:rsidRDefault="00AA145D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77AAF7D7" w14:textId="65690F8F" w:rsidR="00AA145D" w:rsidRPr="00AA145D" w:rsidRDefault="00AA145D" w:rsidP="00AA145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145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ПРАКТИЧЕСКАЯ ЧАСТЬ</w:t>
      </w:r>
    </w:p>
    <w:p w14:paraId="61B0FD9F" w14:textId="5DFEB04D" w:rsidR="00AA145D" w:rsidRDefault="00AA145D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0EBE5743" w14:textId="77777777" w:rsidR="00AA145D" w:rsidRPr="00A13F15" w:rsidRDefault="00AA145D" w:rsidP="00C354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tabs>
          <w:tab w:val="left" w:pos="851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3E8D67C6" w14:textId="77777777" w:rsidR="00955077" w:rsidRDefault="00955077" w:rsidP="0095507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1:</w:t>
      </w:r>
    </w:p>
    <w:p w14:paraId="690DEBD7" w14:textId="06BE01C1" w:rsidR="00955077" w:rsidRPr="00955077" w:rsidRDefault="00955077" w:rsidP="0095507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Ответить на вопросы по теме</w:t>
      </w:r>
      <w:r w:rsidRPr="00955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507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55077">
        <w:rPr>
          <w:rFonts w:ascii="Times New Roman" w:eastAsia="Times New Roman" w:hAnsi="Times New Roman" w:cs="Times New Roman"/>
          <w:sz w:val="28"/>
          <w:szCs w:val="28"/>
        </w:rPr>
        <w:t>Использование основ кросс-культурной психологии для эффективных межкультурных коммуникаций</w:t>
      </w:r>
      <w:r w:rsidRPr="0095507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A145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3CE8E47" w14:textId="77777777" w:rsidR="00955077" w:rsidRDefault="00955077" w:rsidP="0095507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7AD66A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Перечислите основные концепты англосаксонской культуры. Чем они будут отличаться в британском и американском вариантах?</w:t>
      </w:r>
    </w:p>
    <w:p w14:paraId="68A99FF0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Для чего необходимо знать основные концепты той или иной культуры?</w:t>
      </w:r>
    </w:p>
    <w:p w14:paraId="4662FF8E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Что может дать знание основ кросс-культурной психологии?</w:t>
      </w:r>
    </w:p>
    <w:p w14:paraId="238B8E15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Для чего необходимо знать основные особенности невербальной коммуникации в разных культурах?</w:t>
      </w:r>
    </w:p>
    <w:p w14:paraId="2C9F2E6A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Перечислите основные концепты в китайской и японской культурах.</w:t>
      </w:r>
    </w:p>
    <w:p w14:paraId="2236D382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Дайте определение понятию «концепт».</w:t>
      </w:r>
    </w:p>
    <w:p w14:paraId="004B6E65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Опишите основные особенности невербального общения в разных культурах.</w:t>
      </w:r>
    </w:p>
    <w:p w14:paraId="12F06478" w14:textId="77777777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Что такое когнитивная картина мира?</w:t>
      </w:r>
    </w:p>
    <w:p w14:paraId="4C0D4E21" w14:textId="7B8D2F7F" w:rsidR="00955077" w:rsidRPr="00955077" w:rsidRDefault="00955077" w:rsidP="00955077">
      <w:pPr>
        <w:pStyle w:val="a7"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5077">
        <w:rPr>
          <w:rFonts w:ascii="Times New Roman" w:eastAsia="Times New Roman" w:hAnsi="Times New Roman" w:cs="Times New Roman"/>
          <w:sz w:val="28"/>
          <w:szCs w:val="28"/>
        </w:rPr>
        <w:t>Каковы особенности восприятия пространства и времени в рассматриваемых нами культурных группах?</w:t>
      </w:r>
    </w:p>
    <w:p w14:paraId="70759D5B" w14:textId="77777777" w:rsidR="00955077" w:rsidRDefault="00955077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9B62D1" w14:textId="46922A82" w:rsid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  <w:r w:rsidR="0095507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2</w:t>
      </w:r>
      <w:r w:rsidR="00E56F7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4A2AB3EE" w14:textId="77777777" w:rsidR="00E56F7F" w:rsidRPr="00E56F7F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>Составить письменно в рабочей тетради тест-конспект</w:t>
      </w:r>
      <w:r w:rsidR="00551EE0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прикрепить в Задание.</w:t>
      </w:r>
    </w:p>
    <w:p w14:paraId="6345A0A7" w14:textId="77777777" w:rsidR="00E56F7F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14:paraId="013115CA" w14:textId="77777777" w:rsidR="003078BA" w:rsidRPr="00E56F7F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56F7F">
        <w:rPr>
          <w:rFonts w:ascii="Times New Roman" w:eastAsia="Times New Roman" w:hAnsi="Times New Roman" w:cs="Times New Roman"/>
          <w:bCs/>
          <w:i/>
          <w:sz w:val="28"/>
          <w:szCs w:val="28"/>
        </w:rPr>
        <w:t>Учебная литература:</w:t>
      </w:r>
    </w:p>
    <w:p w14:paraId="531DA82B" w14:textId="77777777" w:rsidR="00E56F7F" w:rsidRPr="00E56F7F" w:rsidRDefault="00E56F7F" w:rsidP="00E56F7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>Теория межкультурной коммуникации : учебник и практикум для вузов / Ю. В. </w:t>
      </w:r>
      <w:proofErr w:type="spellStart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>Таратухина</w:t>
      </w:r>
      <w:proofErr w:type="spellEnd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 xml:space="preserve"> [и др.] ; под редакцией Ю. В. </w:t>
      </w:r>
      <w:proofErr w:type="spellStart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>Таратухиной</w:t>
      </w:r>
      <w:proofErr w:type="spellEnd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 xml:space="preserve">, С. Н. Безус. — Москва : Издательство </w:t>
      </w:r>
      <w:proofErr w:type="spellStart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 xml:space="preserve">, 2023. — 254 с. — (Высшее образование). — ISBN 978-5-534-17178-5. — Текст : электронный // Образовательная платформа </w:t>
      </w:r>
      <w:proofErr w:type="spellStart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>Юрайт</w:t>
      </w:r>
      <w:proofErr w:type="spellEnd"/>
      <w:r w:rsidRPr="00E56F7F">
        <w:rPr>
          <w:rFonts w:ascii="Times New Roman" w:eastAsia="Times New Roman" w:hAnsi="Times New Roman" w:cs="Times New Roman"/>
          <w:bCs/>
          <w:sz w:val="28"/>
          <w:szCs w:val="28"/>
        </w:rPr>
        <w:t xml:space="preserve"> [сайт]. — URL: </w:t>
      </w:r>
      <w:hyperlink r:id="rId5" w:tgtFrame="_blank" w:history="1">
        <w:r w:rsidRPr="00E56F7F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https://urait.ru/bcode/532529</w:t>
        </w:r>
      </w:hyperlink>
    </w:p>
    <w:p w14:paraId="33C965E5" w14:textId="77777777" w:rsidR="00E56F7F" w:rsidRPr="003078BA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56D330" w14:textId="77777777" w:rsidR="003078BA" w:rsidRP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В Бельгии, Франции, Германии, Италии, Португалии и Испании не рекомендуется дарить:</w:t>
      </w:r>
    </w:p>
    <w:p w14:paraId="2DF0BFD7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63BF16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2" type="#_x0000_t75" style="width:20.25pt;height:18pt" o:ole="">
            <v:imagedata r:id="rId6" o:title=""/>
          </v:shape>
          <w:control r:id="rId7" w:name="DefaultOcxName" w:shapeid="_x0000_i1092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книги</w:t>
      </w:r>
    </w:p>
    <w:p w14:paraId="07FC6810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4C527E8">
          <v:shape id="_x0000_i1095" type="#_x0000_t75" style="width:20.25pt;height:18pt" o:ole="">
            <v:imagedata r:id="rId6" o:title=""/>
          </v:shape>
          <w:control r:id="rId8" w:name="DefaultOcxName1" w:shapeid="_x0000_i1095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алкоголь</w:t>
      </w:r>
    </w:p>
    <w:p w14:paraId="7930CFD4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A98D1E4">
          <v:shape id="_x0000_i1098" type="#_x0000_t75" style="width:20.25pt;height:18pt" o:ole="">
            <v:imagedata r:id="rId6" o:title=""/>
          </v:shape>
          <w:control r:id="rId9" w:name="DefaultOcxName2" w:shapeid="_x0000_i1098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дорогие кондитерские изделия, конфеты</w:t>
      </w:r>
    </w:p>
    <w:p w14:paraId="60A1E3B0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23B8CCCE">
          <v:shape id="_x0000_i1101" type="#_x0000_t75" style="width:20.25pt;height:18pt" o:ole="">
            <v:imagedata r:id="rId6" o:title=""/>
          </v:shape>
          <w:control r:id="rId10" w:name="DefaultOcxName3" w:shapeid="_x0000_i1101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подарки с логотипом вашей компании</w:t>
      </w:r>
    </w:p>
    <w:p w14:paraId="3DA8B187" w14:textId="77777777" w:rsid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BAF52AD" w14:textId="77777777" w:rsidR="003078BA" w:rsidRP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На Востоке при дарении подарка от лица компании следует учитывать в числе прочего числовую символику. В Китае подарок из четырех одинаковых предметов:</w:t>
      </w:r>
    </w:p>
    <w:p w14:paraId="60036706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395BE6D">
          <v:shape id="_x0000_i1104" type="#_x0000_t75" style="width:20.25pt;height:18pt" o:ole="">
            <v:imagedata r:id="rId6" o:title=""/>
          </v:shape>
          <w:control r:id="rId11" w:name="DefaultOcxName4" w:shapeid="_x0000_i1104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рекомендуется для преподнесения главе компании</w:t>
      </w:r>
    </w:p>
    <w:p w14:paraId="7D944983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22B708EE">
          <v:shape id="_x0000_i1107" type="#_x0000_t75" style="width:20.25pt;height:18pt" o:ole="">
            <v:imagedata r:id="rId6" o:title=""/>
          </v:shape>
          <w:control r:id="rId12" w:name="DefaultOcxName5" w:shapeid="_x0000_i1107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допустим только между членами семьи</w:t>
      </w:r>
    </w:p>
    <w:p w14:paraId="3CD51BDA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62DE682D">
          <v:shape id="_x0000_i1110" type="#_x0000_t75" style="width:20.25pt;height:18pt" o:ole="">
            <v:imagedata r:id="rId6" o:title=""/>
          </v:shape>
          <w:control r:id="rId13" w:name="DefaultOcxName6" w:shapeid="_x0000_i1110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считается приносящим удачу</w:t>
      </w:r>
    </w:p>
    <w:p w14:paraId="569A5E60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405" w:dyaOrig="345" w14:anchorId="094F7EC3">
          <v:shape id="_x0000_i1113" type="#_x0000_t75" style="width:20.25pt;height:18pt" o:ole="">
            <v:imagedata r:id="rId6" o:title=""/>
          </v:shape>
          <w:control r:id="rId14" w:name="DefaultOcxName7" w:shapeid="_x0000_i1113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вызывает ассоциации с похоронами</w:t>
      </w:r>
    </w:p>
    <w:p w14:paraId="7B235D17" w14:textId="77777777" w:rsid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6B741DB" w14:textId="77777777" w:rsidR="003078BA" w:rsidRP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Какой предмет не следует выбирать в качестве подарка ни в каком случае, независимо от его стоимости?</w:t>
      </w:r>
    </w:p>
    <w:p w14:paraId="0F6623D6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49BEAE58">
          <v:shape id="_x0000_i1116" type="#_x0000_t75" style="width:20.25pt;height:18pt" o:ole="">
            <v:imagedata r:id="rId6" o:title=""/>
          </v:shape>
          <w:control r:id="rId15" w:name="DefaultOcxName8" w:shapeid="_x0000_i1116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книгу</w:t>
      </w:r>
    </w:p>
    <w:p w14:paraId="5C7981D6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33345F4">
          <v:shape id="_x0000_i1119" type="#_x0000_t75" style="width:20.25pt;height:18pt" o:ole="">
            <v:imagedata r:id="rId6" o:title=""/>
          </v:shape>
          <w:control r:id="rId16" w:name="DefaultOcxName9" w:shapeid="_x0000_i1119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сувенир с логотипом компании</w:t>
      </w:r>
    </w:p>
    <w:p w14:paraId="3C76D851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510F6F44">
          <v:shape id="_x0000_i1122" type="#_x0000_t75" style="width:20.25pt;height:18pt" o:ole="">
            <v:imagedata r:id="rId6" o:title=""/>
          </v:shape>
          <w:control r:id="rId17" w:name="DefaultOcxName10" w:shapeid="_x0000_i1122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часы</w:t>
      </w:r>
    </w:p>
    <w:p w14:paraId="365572A5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582C646F">
          <v:shape id="_x0000_i1125" type="#_x0000_t75" style="width:20.25pt;height:18pt" o:ole="">
            <v:imagedata r:id="rId6" o:title=""/>
          </v:shape>
          <w:control r:id="rId18" w:name="DefaultOcxName11" w:shapeid="_x0000_i1125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нож</w:t>
      </w:r>
    </w:p>
    <w:p w14:paraId="071BE7E8" w14:textId="77777777" w:rsid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549C5917" w14:textId="77777777" w:rsidR="003078BA" w:rsidRP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Каких цветов следует избегать при выборе подарков, цветов, упаковок и в восточных, и в романских культурах?</w:t>
      </w:r>
    </w:p>
    <w:p w14:paraId="0D12AED6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3A15E345">
          <v:shape id="_x0000_i1128" type="#_x0000_t75" style="width:20.25pt;height:18pt" o:ole="">
            <v:imagedata r:id="rId19" o:title=""/>
          </v:shape>
          <w:control r:id="rId20" w:name="DefaultOcxName12" w:shapeid="_x0000_i1128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коричневый</w:t>
      </w:r>
    </w:p>
    <w:p w14:paraId="20C9F54D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74BCABF3">
          <v:shape id="_x0000_i1131" type="#_x0000_t75" style="width:20.25pt;height:18pt" o:ole="">
            <v:imagedata r:id="rId19" o:title=""/>
          </v:shape>
          <w:control r:id="rId21" w:name="DefaultOcxName13" w:shapeid="_x0000_i1131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красный</w:t>
      </w:r>
    </w:p>
    <w:p w14:paraId="7ED44F3B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51D79F9">
          <v:shape id="_x0000_i1134" type="#_x0000_t75" style="width:20.25pt;height:18pt" o:ole="">
            <v:imagedata r:id="rId19" o:title=""/>
          </v:shape>
          <w:control r:id="rId22" w:name="DefaultOcxName14" w:shapeid="_x0000_i1134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зеленый</w:t>
      </w:r>
    </w:p>
    <w:p w14:paraId="31F0767B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56DD0020">
          <v:shape id="_x0000_i1137" type="#_x0000_t75" style="width:20.25pt;height:18pt" o:ole="">
            <v:imagedata r:id="rId19" o:title=""/>
          </v:shape>
          <w:control r:id="rId23" w:name="DefaultOcxName15" w:shapeid="_x0000_i1137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черный</w:t>
      </w:r>
    </w:p>
    <w:p w14:paraId="70FE23D3" w14:textId="77777777" w:rsid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0B13901" w14:textId="77777777" w:rsidR="003078BA" w:rsidRP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Распределите обычаи и их характеристики:</w:t>
      </w:r>
    </w:p>
    <w:p w14:paraId="09E4D62D" w14:textId="77777777" w:rsidR="003078BA" w:rsidRPr="003078BA" w:rsidRDefault="003078BA" w:rsidP="003078B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t>Соедините элементы попарно (неверно соединенную пару можно разбить, щелкнув на крестик)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505"/>
      </w:tblGrid>
      <w:tr w:rsidR="003078BA" w14:paraId="2A3B3ED6" w14:textId="77777777" w:rsidTr="00E56F7F">
        <w:tc>
          <w:tcPr>
            <w:tcW w:w="1701" w:type="dxa"/>
          </w:tcPr>
          <w:p w14:paraId="2AF924A9" w14:textId="77777777" w:rsidR="003078BA" w:rsidRDefault="003078BA" w:rsidP="003078BA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78BA">
              <w:rPr>
                <w:rFonts w:ascii="Times New Roman" w:eastAsia="Times New Roman" w:hAnsi="Times New Roman" w:cs="Times New Roman"/>
                <w:sz w:val="28"/>
                <w:szCs w:val="28"/>
              </w:rPr>
              <w:t>эксклюзивы</w:t>
            </w:r>
          </w:p>
        </w:tc>
        <w:tc>
          <w:tcPr>
            <w:tcW w:w="8505" w:type="dxa"/>
          </w:tcPr>
          <w:p w14:paraId="33003698" w14:textId="77777777" w:rsidR="003078BA" w:rsidRDefault="003078BA" w:rsidP="003078BA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78BA">
              <w:rPr>
                <w:rFonts w:ascii="Times New Roman" w:eastAsia="Times New Roman" w:hAnsi="Times New Roman" w:cs="Times New Roman"/>
                <w:sz w:val="28"/>
                <w:szCs w:val="28"/>
              </w:rPr>
              <w:t>обычаи, требующие неукоснительного соблюдения</w:t>
            </w:r>
          </w:p>
        </w:tc>
      </w:tr>
      <w:tr w:rsidR="003078BA" w14:paraId="16113E4A" w14:textId="77777777" w:rsidTr="00E56F7F">
        <w:tc>
          <w:tcPr>
            <w:tcW w:w="1701" w:type="dxa"/>
          </w:tcPr>
          <w:p w14:paraId="3DE65482" w14:textId="77777777" w:rsidR="003078BA" w:rsidRDefault="003078BA" w:rsidP="003078BA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78BA">
              <w:rPr>
                <w:rFonts w:ascii="Times New Roman" w:eastAsia="Times New Roman" w:hAnsi="Times New Roman" w:cs="Times New Roman"/>
                <w:sz w:val="28"/>
                <w:szCs w:val="28"/>
              </w:rPr>
              <w:t>императивы</w:t>
            </w:r>
          </w:p>
        </w:tc>
        <w:tc>
          <w:tcPr>
            <w:tcW w:w="8505" w:type="dxa"/>
          </w:tcPr>
          <w:p w14:paraId="4844E4FB" w14:textId="77777777" w:rsidR="003078BA" w:rsidRDefault="003078BA" w:rsidP="003078BA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78BA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необязательные, но желательные к соблюдению обычаи</w:t>
            </w:r>
          </w:p>
        </w:tc>
      </w:tr>
      <w:tr w:rsidR="003078BA" w14:paraId="34652040" w14:textId="77777777" w:rsidTr="00E56F7F">
        <w:tc>
          <w:tcPr>
            <w:tcW w:w="1701" w:type="dxa"/>
          </w:tcPr>
          <w:p w14:paraId="2E8F4CD7" w14:textId="77777777" w:rsidR="003078BA" w:rsidRDefault="003078BA" w:rsidP="003078BA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078BA">
              <w:rPr>
                <w:rFonts w:ascii="Times New Roman" w:eastAsia="Times New Roman" w:hAnsi="Times New Roman" w:cs="Times New Roman"/>
                <w:sz w:val="28"/>
                <w:szCs w:val="28"/>
              </w:rPr>
              <w:t>адиафары</w:t>
            </w:r>
            <w:proofErr w:type="spellEnd"/>
          </w:p>
        </w:tc>
        <w:tc>
          <w:tcPr>
            <w:tcW w:w="8505" w:type="dxa"/>
          </w:tcPr>
          <w:p w14:paraId="4A83912C" w14:textId="77777777" w:rsidR="003078BA" w:rsidRDefault="003078BA" w:rsidP="003078BA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78B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специфические обычаи, соблюдающиеся только в определенных культурах их представителями</w:t>
            </w:r>
          </w:p>
        </w:tc>
      </w:tr>
    </w:tbl>
    <w:p w14:paraId="2692F3DE" w14:textId="77777777" w:rsidR="003078BA" w:rsidRDefault="003078BA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EA26376" w14:textId="77777777" w:rsidR="003078BA" w:rsidRPr="003078BA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3078BA" w:rsidRPr="003078BA">
        <w:rPr>
          <w:rFonts w:ascii="Times New Roman" w:eastAsia="Times New Roman" w:hAnsi="Times New Roman" w:cs="Times New Roman"/>
          <w:sz w:val="28"/>
          <w:szCs w:val="28"/>
        </w:rPr>
        <w:t>В Китае отказ от употребления алкоголя с деловыми партнерами:</w:t>
      </w:r>
    </w:p>
    <w:p w14:paraId="66CEA192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775AAE14">
          <v:shape id="_x0000_i1140" type="#_x0000_t75" style="width:20.25pt;height:18pt" o:ole="">
            <v:imagedata r:id="rId6" o:title=""/>
          </v:shape>
          <w:control r:id="rId24" w:name="DefaultOcxName16" w:shapeid="_x0000_i1140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указывает на положительные качества гостя</w:t>
      </w:r>
    </w:p>
    <w:p w14:paraId="20195A0C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6CD52907">
          <v:shape id="_x0000_i1143" type="#_x0000_t75" style="width:20.25pt;height:18pt" o:ole="">
            <v:imagedata r:id="rId6" o:title=""/>
          </v:shape>
          <w:control r:id="rId25" w:name="DefaultOcxName17" w:shapeid="_x0000_i1143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соответствует местным традициям</w:t>
      </w:r>
    </w:p>
    <w:p w14:paraId="07A04971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4893E3CF">
          <v:shape id="_x0000_i1146" type="#_x0000_t75" style="width:20.25pt;height:18pt" o:ole="">
            <v:imagedata r:id="rId6" o:title=""/>
          </v:shape>
          <w:control r:id="rId26" w:name="DefaultOcxName18" w:shapeid="_x0000_i1146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воспринимается негативно</w:t>
      </w:r>
    </w:p>
    <w:p w14:paraId="2B2E27AE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6C975630">
          <v:shape id="_x0000_i1149" type="#_x0000_t75" style="width:20.25pt;height:18pt" o:ole="">
            <v:imagedata r:id="rId6" o:title=""/>
          </v:shape>
          <w:control r:id="rId27" w:name="DefaultOcxName19" w:shapeid="_x0000_i1149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воспринимается нейтрально</w:t>
      </w:r>
    </w:p>
    <w:p w14:paraId="24B4F775" w14:textId="77777777" w:rsidR="00E56F7F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D8614A7" w14:textId="77777777" w:rsidR="003078BA" w:rsidRPr="003078BA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3078BA" w:rsidRPr="003078BA">
        <w:rPr>
          <w:rFonts w:ascii="Times New Roman" w:eastAsia="Times New Roman" w:hAnsi="Times New Roman" w:cs="Times New Roman"/>
          <w:sz w:val="28"/>
          <w:szCs w:val="28"/>
        </w:rPr>
        <w:t>В мусульманских странах не принято дарить:</w:t>
      </w:r>
    </w:p>
    <w:p w14:paraId="2BD319A5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4D24F0D">
          <v:shape id="_x0000_i1152" type="#_x0000_t75" style="width:20.25pt;height:18pt" o:ole="">
            <v:imagedata r:id="rId6" o:title=""/>
          </v:shape>
          <w:control r:id="rId28" w:name="DefaultOcxName20" w:shapeid="_x0000_i1152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дорогие кондитерские изделия, конфеты</w:t>
      </w:r>
    </w:p>
    <w:p w14:paraId="5C8B93A6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32F5083">
          <v:shape id="_x0000_i1155" type="#_x0000_t75" style="width:20.25pt;height:18pt" o:ole="">
            <v:imagedata r:id="rId6" o:title=""/>
          </v:shape>
          <w:control r:id="rId29" w:name="DefaultOcxName21" w:shapeid="_x0000_i1155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кожаные изделия</w:t>
      </w:r>
    </w:p>
    <w:p w14:paraId="71AC36CC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9305A34">
          <v:shape id="_x0000_i1158" type="#_x0000_t75" style="width:20.25pt;height:18pt" o:ole="">
            <v:imagedata r:id="rId6" o:title=""/>
          </v:shape>
          <w:control r:id="rId30" w:name="DefaultOcxName22" w:shapeid="_x0000_i1158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животных</w:t>
      </w:r>
    </w:p>
    <w:p w14:paraId="76BF14BC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6F014199">
          <v:shape id="_x0000_i1161" type="#_x0000_t75" style="width:20.25pt;height:18pt" o:ole="">
            <v:imagedata r:id="rId6" o:title=""/>
          </v:shape>
          <w:control r:id="rId31" w:name="DefaultOcxName23" w:shapeid="_x0000_i1161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алкоголь</w:t>
      </w:r>
    </w:p>
    <w:p w14:paraId="1B8B6E67" w14:textId="77777777" w:rsidR="00E56F7F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F1733DE" w14:textId="77777777" w:rsidR="003078BA" w:rsidRPr="003078BA" w:rsidRDefault="00E56F7F" w:rsidP="00E56F7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3078BA" w:rsidRPr="003078BA">
        <w:rPr>
          <w:rFonts w:ascii="Times New Roman" w:eastAsia="Times New Roman" w:hAnsi="Times New Roman" w:cs="Times New Roman"/>
          <w:sz w:val="28"/>
          <w:szCs w:val="28"/>
        </w:rPr>
        <w:t>Во время делового ужина с китайскими партнерами считается неприличным:</w:t>
      </w:r>
    </w:p>
    <w:p w14:paraId="482DAC4E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E3E7A14">
          <v:shape id="_x0000_i1164" type="#_x0000_t75" style="width:20.25pt;height:18pt" o:ole="">
            <v:imagedata r:id="rId19" o:title=""/>
          </v:shape>
          <w:control r:id="rId32" w:name="DefaultOcxName24" w:shapeid="_x0000_i1164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громко чавкать и плеваться во время еды</w:t>
      </w:r>
    </w:p>
    <w:p w14:paraId="1B381251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5DDE0F88">
          <v:shape id="_x0000_i1167" type="#_x0000_t75" style="width:20.25pt;height:18pt" o:ole="">
            <v:imagedata r:id="rId19" o:title=""/>
          </v:shape>
          <w:control r:id="rId33" w:name="DefaultOcxName25" w:shapeid="_x0000_i1167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втыкать палочки вертикально в тарелку с пищей</w:t>
      </w:r>
    </w:p>
    <w:p w14:paraId="51236911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2B06AC13">
          <v:shape id="_x0000_i1170" type="#_x0000_t75" style="width:20.25pt;height:18pt" o:ole="">
            <v:imagedata r:id="rId19" o:title=""/>
          </v:shape>
          <w:control r:id="rId34" w:name="DefaultOcxName26" w:shapeid="_x0000_i1170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оставлять после себя недоеденное угощение на тарелке</w:t>
      </w:r>
    </w:p>
    <w:p w14:paraId="5682A17E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405" w:dyaOrig="345" w14:anchorId="3A041C4F">
          <v:shape id="_x0000_i1173" type="#_x0000_t75" style="width:20.25pt;height:18pt" o:ole="">
            <v:imagedata r:id="rId19" o:title=""/>
          </v:shape>
          <w:control r:id="rId35" w:name="DefaultOcxName27" w:shapeid="_x0000_i1173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указывать палочками для еды на предмет или человека</w:t>
      </w:r>
    </w:p>
    <w:p w14:paraId="6C7A4353" w14:textId="77777777" w:rsidR="00E56F7F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2975BE37" w14:textId="77777777" w:rsidR="003078BA" w:rsidRPr="003078BA" w:rsidRDefault="00E56F7F" w:rsidP="00E56F7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3078BA" w:rsidRPr="003078BA">
        <w:rPr>
          <w:rFonts w:ascii="Times New Roman" w:eastAsia="Times New Roman" w:hAnsi="Times New Roman" w:cs="Times New Roman"/>
          <w:sz w:val="28"/>
          <w:szCs w:val="28"/>
        </w:rPr>
        <w:t>Наука о знаковых и коммуникативных функциях пищи и напитков, приеме пищи, культурных и коммуникативных функциях угощений — это </w:t>
      </w:r>
      <w:r w:rsidR="003078BA"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4ABEE082">
          <v:shape id="_x0000_i1177" type="#_x0000_t75" style="width:49.5pt;height:18pt" o:ole="">
            <v:imagedata r:id="rId36" o:title=""/>
          </v:shape>
          <w:control r:id="rId37" w:name="DefaultOcxName28" w:shapeid="_x0000_i1177"/>
        </w:object>
      </w:r>
      <w:r w:rsidR="003078BA" w:rsidRPr="003078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0F0F96" w14:textId="77777777" w:rsidR="00E56F7F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DD5AB88" w14:textId="77777777" w:rsidR="003078BA" w:rsidRPr="003078BA" w:rsidRDefault="00E56F7F" w:rsidP="003078B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3078BA" w:rsidRPr="003078BA">
        <w:rPr>
          <w:rFonts w:ascii="Times New Roman" w:eastAsia="Times New Roman" w:hAnsi="Times New Roman" w:cs="Times New Roman"/>
          <w:sz w:val="28"/>
          <w:szCs w:val="28"/>
        </w:rPr>
        <w:t>Если вас приглашают в немецкую семью на обед, предполагается, что:</w:t>
      </w:r>
    </w:p>
    <w:p w14:paraId="19226989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7B7C4F4">
          <v:shape id="_x0000_i1180" type="#_x0000_t75" style="width:20.25pt;height:18pt" o:ole="">
            <v:imagedata r:id="rId19" o:title=""/>
          </v:shape>
          <w:control r:id="rId38" w:name="DefaultOcxName29" w:shapeid="_x0000_i1180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оказано большое доверие</w:t>
      </w:r>
    </w:p>
    <w:p w14:paraId="58375A2D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000B836F">
          <v:shape id="_x0000_i1183" type="#_x0000_t75" style="width:20.25pt;height:18pt" o:ole="">
            <v:imagedata r:id="rId19" o:title=""/>
          </v:shape>
          <w:control r:id="rId39" w:name="DefaultOcxName30" w:shapeid="_x0000_i1183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будут преподнесены обильные подарки для всех членов семьи</w:t>
      </w:r>
    </w:p>
    <w:p w14:paraId="5E8B4D08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54BDF50B">
          <v:shape id="_x0000_i1186" type="#_x0000_t75" style="width:20.25pt;height:18pt" o:ole="">
            <v:imagedata r:id="rId19" o:title=""/>
          </v:shape>
          <w:control r:id="rId40" w:name="DefaultOcxName31" w:shapeid="_x0000_i1186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гость может принести с собой цветы или вино</w:t>
      </w:r>
    </w:p>
    <w:p w14:paraId="21172032" w14:textId="77777777" w:rsidR="003078BA" w:rsidRPr="003078BA" w:rsidRDefault="003078BA" w:rsidP="00E56F7F">
      <w:pPr>
        <w:shd w:val="clear" w:color="auto" w:fill="FFFFFF"/>
        <w:spacing w:after="0" w:line="240" w:lineRule="auto"/>
        <w:ind w:firstLine="567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3078BA">
        <w:rPr>
          <w:rFonts w:ascii="Times New Roman" w:eastAsia="Times New Roman" w:hAnsi="Times New Roman" w:cs="Times New Roman"/>
          <w:sz w:val="28"/>
          <w:szCs w:val="28"/>
        </w:rPr>
        <w:object w:dxaOrig="405" w:dyaOrig="345" w14:anchorId="166E77EC">
          <v:shape id="_x0000_i1189" type="#_x0000_t75" style="width:20.25pt;height:18pt" o:ole="">
            <v:imagedata r:id="rId19" o:title=""/>
          </v:shape>
          <w:control r:id="rId41" w:name="DefaultOcxName32" w:shapeid="_x0000_i1189"/>
        </w:object>
      </w:r>
      <w:r w:rsidRPr="003078BA">
        <w:rPr>
          <w:rFonts w:ascii="Times New Roman" w:eastAsia="Times New Roman" w:hAnsi="Times New Roman" w:cs="Times New Roman"/>
          <w:sz w:val="28"/>
          <w:szCs w:val="28"/>
        </w:rPr>
        <w:t>сделан формальный жест, не означающий ничего особенного</w:t>
      </w:r>
    </w:p>
    <w:p w14:paraId="0F3AF469" w14:textId="77777777" w:rsidR="003078BA" w:rsidRPr="003078BA" w:rsidRDefault="003078BA" w:rsidP="003078B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3078BA" w:rsidRPr="003078BA" w:rsidSect="003078BA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144F"/>
    <w:multiLevelType w:val="hybridMultilevel"/>
    <w:tmpl w:val="C18CCBEC"/>
    <w:lvl w:ilvl="0" w:tplc="CC7C2E6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74082A"/>
    <w:multiLevelType w:val="hybridMultilevel"/>
    <w:tmpl w:val="B630BF9E"/>
    <w:lvl w:ilvl="0" w:tplc="CC7C2E6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8C81925"/>
    <w:multiLevelType w:val="hybridMultilevel"/>
    <w:tmpl w:val="6470754A"/>
    <w:lvl w:ilvl="0" w:tplc="CC7C2E6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B2C401F"/>
    <w:multiLevelType w:val="hybridMultilevel"/>
    <w:tmpl w:val="6470754A"/>
    <w:lvl w:ilvl="0" w:tplc="CC7C2E6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8BA"/>
    <w:rsid w:val="003078BA"/>
    <w:rsid w:val="00551EE0"/>
    <w:rsid w:val="00955077"/>
    <w:rsid w:val="00A13F15"/>
    <w:rsid w:val="00AA145D"/>
    <w:rsid w:val="00C354E0"/>
    <w:rsid w:val="00E5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30F4EFC1"/>
  <w15:docId w15:val="{67E13FCA-F00D-42F1-97DF-A59EF5D5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078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F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78B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3078BA"/>
    <w:rPr>
      <w:color w:val="0000FF"/>
      <w:u w:val="single"/>
    </w:rPr>
  </w:style>
  <w:style w:type="character" w:customStyle="1" w:styleId="p-dropdown-label">
    <w:name w:val="p-dropdown-label"/>
    <w:basedOn w:val="a0"/>
    <w:rsid w:val="003078BA"/>
  </w:style>
  <w:style w:type="character" w:customStyle="1" w:styleId="text">
    <w:name w:val="text"/>
    <w:basedOn w:val="a0"/>
    <w:rsid w:val="003078BA"/>
  </w:style>
  <w:style w:type="character" w:customStyle="1" w:styleId="current">
    <w:name w:val="current"/>
    <w:basedOn w:val="a0"/>
    <w:rsid w:val="003078BA"/>
  </w:style>
  <w:style w:type="paragraph" w:styleId="a4">
    <w:name w:val="Normal (Web)"/>
    <w:basedOn w:val="a"/>
    <w:uiPriority w:val="99"/>
    <w:semiHidden/>
    <w:unhideWhenUsed/>
    <w:rsid w:val="00307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3078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FollowedHyperlink"/>
    <w:basedOn w:val="a0"/>
    <w:uiPriority w:val="99"/>
    <w:semiHidden/>
    <w:unhideWhenUsed/>
    <w:rsid w:val="00955077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95507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13F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4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885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936301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40080722">
                  <w:marLeft w:val="0"/>
                  <w:marRight w:val="0"/>
                  <w:marTop w:val="0"/>
                  <w:marBottom w:val="8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58747057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42499925">
                  <w:marLeft w:val="0"/>
                  <w:marRight w:val="0"/>
                  <w:marTop w:val="0"/>
                  <w:marBottom w:val="24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724202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0715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138989">
          <w:marLeft w:val="-160"/>
          <w:marRight w:val="-160"/>
          <w:marTop w:val="400"/>
          <w:marBottom w:val="400"/>
          <w:divBdr>
            <w:top w:val="single" w:sz="2" w:space="8" w:color="E5E7EB"/>
            <w:left w:val="single" w:sz="2" w:space="8" w:color="E5E7EB"/>
            <w:bottom w:val="single" w:sz="2" w:space="0" w:color="E5E7EB"/>
            <w:right w:val="single" w:sz="2" w:space="8" w:color="E5E7EB"/>
          </w:divBdr>
          <w:divsChild>
            <w:div w:id="14465825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0132387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264207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5536618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8" w:color="E5E7EB"/>
                <w:right w:val="single" w:sz="2" w:space="0" w:color="E5E7EB"/>
              </w:divBdr>
              <w:divsChild>
                <w:div w:id="46335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44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6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5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1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8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8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258830">
          <w:marLeft w:val="0"/>
          <w:marRight w:val="0"/>
          <w:marTop w:val="0"/>
          <w:marBottom w:val="40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984020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016999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10132860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2130060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11216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5958674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117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768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2731273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175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202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36571530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08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9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0445247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439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823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1688543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64764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402715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11799669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7701255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57577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3371519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0254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2313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70862486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483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5242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8649407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312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4642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2591091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065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1767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1545175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000372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214622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25186799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9811085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06491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2082229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2343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3260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3712503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920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5122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4067188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612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287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1411873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481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4318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88429087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30358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972275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39998363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9761748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209238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1509463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3657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5227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807821284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489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0981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1840295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4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8590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5117227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40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9815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7081005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04070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163700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06840257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20267070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86378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31867510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23387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7119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6126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15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44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96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1861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42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08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242757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57156608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8261179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94523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7032872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4481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2091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9158071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7148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2488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94754017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745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86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10268452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580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45613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3529098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47179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8160622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4951359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20047004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36610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10291120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260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0102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4681669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037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8850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23842100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356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6152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84347118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800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5708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3398388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04385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434785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58141816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6221029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6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687772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2860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3371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3647011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57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3666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5071682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414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3214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1447307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223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7603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94407293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98615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056076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225677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4314408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85473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  <w:div w:id="18501018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679624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4992535">
                      <w:marLeft w:val="0"/>
                      <w:marRight w:val="0"/>
                      <w:marTop w:val="0"/>
                      <w:marBottom w:val="320"/>
                      <w:divBdr>
                        <w:top w:val="single" w:sz="2" w:space="16" w:color="E5E7EB"/>
                        <w:left w:val="single" w:sz="2" w:space="16" w:color="E5E7EB"/>
                        <w:bottom w:val="single" w:sz="2" w:space="16" w:color="E5E7EB"/>
                        <w:right w:val="single" w:sz="2" w:space="16" w:color="E5E7EB"/>
                      </w:divBdr>
                      <w:divsChild>
                        <w:div w:id="16943764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73311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8418922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263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2062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54314509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83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290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63741118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74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727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23026851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925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2453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81910847">
                                  <w:marLeft w:val="-10"/>
                                  <w:marRight w:val="-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4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2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2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26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7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617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29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125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7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533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06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04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33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46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231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673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93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9598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282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04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29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0120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16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92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98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23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9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2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304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837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87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908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761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2331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851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393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42757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7278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0692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2703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42757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0302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46756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51177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29665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80446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0234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960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098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396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3463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44877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3949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46332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19164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09599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24092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74288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12221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65875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936835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3957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37897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503858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035982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316976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7149685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512333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861137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8599619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07481507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1464553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19.xml"/><Relationship Id="rId39" Type="http://schemas.openxmlformats.org/officeDocument/2006/relationships/control" Target="activeX/activeX31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fontTable" Target="fontTable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3.xml"/><Relationship Id="rId29" Type="http://schemas.openxmlformats.org/officeDocument/2006/relationships/control" Target="activeX/activeX22.xml"/><Relationship Id="rId41" Type="http://schemas.openxmlformats.org/officeDocument/2006/relationships/control" Target="activeX/activeX33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5" Type="http://schemas.openxmlformats.org/officeDocument/2006/relationships/hyperlink" Target="https://urait.ru/bcode/532529" TargetMode="External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image" Target="media/image3.wmf"/><Relationship Id="rId10" Type="http://schemas.openxmlformats.org/officeDocument/2006/relationships/control" Target="activeX/activeX4.xml"/><Relationship Id="rId19" Type="http://schemas.openxmlformats.org/officeDocument/2006/relationships/image" Target="media/image2.wmf"/><Relationship Id="rId31" Type="http://schemas.openxmlformats.org/officeDocument/2006/relationships/control" Target="activeX/activeX24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theme" Target="theme/theme1.xml"/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Анисимова Наталия Анатольевна</cp:lastModifiedBy>
  <cp:revision>5</cp:revision>
  <dcterms:created xsi:type="dcterms:W3CDTF">2024-01-22T16:28:00Z</dcterms:created>
  <dcterms:modified xsi:type="dcterms:W3CDTF">2026-03-13T08:41:00Z</dcterms:modified>
</cp:coreProperties>
</file>